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79B71" w14:textId="77777777" w:rsidR="00AD1903" w:rsidRPr="00FC2A04" w:rsidRDefault="00AD1903">
      <w:pPr>
        <w:rPr>
          <w:rFonts w:cstheme="minorHAnsi"/>
          <w:lang w:val="nl-NL"/>
        </w:rPr>
      </w:pPr>
      <w:bookmarkStart w:id="0" w:name="_GoBack"/>
      <w:bookmarkEnd w:id="0"/>
    </w:p>
    <w:p w14:paraId="610317BD" w14:textId="77777777" w:rsidR="00AD1903" w:rsidRPr="00FC2A04" w:rsidRDefault="00AD1903" w:rsidP="007674A6">
      <w:pPr>
        <w:ind w:left="3540"/>
        <w:rPr>
          <w:rFonts w:cstheme="minorHAnsi"/>
          <w:lang w:val="nl-NL"/>
        </w:rPr>
        <w:sectPr w:rsidR="00AD1903" w:rsidRPr="00FC2A04">
          <w:pgSz w:w="11906" w:h="16838"/>
          <w:pgMar w:top="1417" w:right="1417" w:bottom="1417" w:left="1417" w:header="708" w:footer="708" w:gutter="0"/>
          <w:cols w:space="708"/>
          <w:docGrid w:linePitch="360"/>
        </w:sectPr>
      </w:pPr>
      <w:r w:rsidRPr="00FC2A04">
        <w:rPr>
          <w:rFonts w:cstheme="minorHAnsi"/>
          <w:noProof/>
        </w:rPr>
        <w:drawing>
          <wp:inline distT="0" distB="0" distL="0" distR="0" wp14:anchorId="765B3FDB" wp14:editId="25ADBC08">
            <wp:extent cx="3676650" cy="389469"/>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30403" cy="395163"/>
                    </a:xfrm>
                    <a:prstGeom prst="rect">
                      <a:avLst/>
                    </a:prstGeom>
                    <a:noFill/>
                    <a:ln>
                      <a:noFill/>
                    </a:ln>
                  </pic:spPr>
                </pic:pic>
              </a:graphicData>
            </a:graphic>
          </wp:inline>
        </w:drawing>
      </w:r>
    </w:p>
    <w:tbl>
      <w:tblPr>
        <w:tblStyle w:val="Tabelraster"/>
        <w:tblpPr w:leftFromText="180" w:rightFromText="180" w:horzAnchor="margin" w:tblpY="1"/>
        <w:tblW w:w="9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781"/>
        <w:gridCol w:w="1956"/>
      </w:tblGrid>
      <w:tr w:rsidR="007674A6" w:rsidRPr="00FC2A04" w14:paraId="53B5DD19" w14:textId="77777777" w:rsidTr="007674A6">
        <w:tc>
          <w:tcPr>
            <w:tcW w:w="3402" w:type="dxa"/>
          </w:tcPr>
          <w:p w14:paraId="4EB297C2" w14:textId="77777777" w:rsidR="007674A6" w:rsidRPr="00FC2A04" w:rsidRDefault="007674A6" w:rsidP="007674A6">
            <w:pPr>
              <w:rPr>
                <w:rFonts w:cstheme="minorHAnsi"/>
                <w:lang w:val="nl-NL"/>
              </w:rPr>
            </w:pPr>
          </w:p>
        </w:tc>
        <w:tc>
          <w:tcPr>
            <w:tcW w:w="3781" w:type="dxa"/>
          </w:tcPr>
          <w:p w14:paraId="3474CF1C" w14:textId="77777777" w:rsidR="007674A6" w:rsidRPr="00FC2A04" w:rsidRDefault="007674A6" w:rsidP="007674A6">
            <w:pPr>
              <w:rPr>
                <w:rFonts w:cstheme="minorHAnsi"/>
                <w:lang w:val="nl-NL"/>
              </w:rPr>
            </w:pPr>
          </w:p>
        </w:tc>
        <w:tc>
          <w:tcPr>
            <w:tcW w:w="1956" w:type="dxa"/>
          </w:tcPr>
          <w:p w14:paraId="003A32A7" w14:textId="77777777" w:rsidR="007674A6" w:rsidRPr="00FC2A04" w:rsidRDefault="007674A6" w:rsidP="007674A6">
            <w:pPr>
              <w:rPr>
                <w:rFonts w:cstheme="minorHAnsi"/>
                <w:lang w:val="nl-NL"/>
              </w:rPr>
            </w:pPr>
          </w:p>
        </w:tc>
      </w:tr>
    </w:tbl>
    <w:p w14:paraId="02EFFD47" w14:textId="77777777" w:rsidR="00096996" w:rsidRDefault="00985CC9">
      <w:pPr>
        <w:rPr>
          <w:rFonts w:cstheme="minorHAnsi"/>
          <w:b/>
          <w:bCs/>
          <w:sz w:val="28"/>
          <w:szCs w:val="28"/>
          <w:lang w:val="nl-NL"/>
        </w:rPr>
      </w:pPr>
      <w:r w:rsidRPr="00096996">
        <w:rPr>
          <w:rFonts w:cstheme="minorHAnsi"/>
          <w:b/>
          <w:bCs/>
          <w:sz w:val="28"/>
          <w:szCs w:val="28"/>
          <w:lang w:val="nl-NL"/>
        </w:rPr>
        <w:t>Verslag</w:t>
      </w:r>
      <w:r w:rsidR="00AD1903" w:rsidRPr="00096996">
        <w:rPr>
          <w:rFonts w:cstheme="minorHAnsi"/>
          <w:b/>
          <w:bCs/>
          <w:sz w:val="28"/>
          <w:szCs w:val="28"/>
          <w:lang w:val="nl-NL"/>
        </w:rPr>
        <w:t xml:space="preserve"> Lancering </w:t>
      </w:r>
      <w:r w:rsidR="007674A6" w:rsidRPr="00096996">
        <w:rPr>
          <w:rFonts w:cstheme="minorHAnsi"/>
          <w:b/>
          <w:bCs/>
          <w:sz w:val="28"/>
          <w:szCs w:val="28"/>
          <w:lang w:val="nl-NL"/>
        </w:rPr>
        <w:t xml:space="preserve">Nederlands Technische Afspraak (NTA) Circulair Textiel </w:t>
      </w:r>
    </w:p>
    <w:p w14:paraId="4BD42B97" w14:textId="77777777" w:rsidR="00D56E37" w:rsidRPr="00096996" w:rsidRDefault="00096996">
      <w:pPr>
        <w:rPr>
          <w:rFonts w:cstheme="minorHAnsi"/>
          <w:b/>
          <w:bCs/>
          <w:sz w:val="28"/>
          <w:szCs w:val="28"/>
          <w:lang w:val="nl-NL"/>
        </w:rPr>
      </w:pPr>
      <w:proofErr w:type="spellStart"/>
      <w:r>
        <w:rPr>
          <w:rFonts w:cstheme="minorHAnsi"/>
          <w:b/>
          <w:bCs/>
          <w:sz w:val="28"/>
          <w:szCs w:val="28"/>
          <w:lang w:val="nl-NL"/>
        </w:rPr>
        <w:t>Powered</w:t>
      </w:r>
      <w:proofErr w:type="spellEnd"/>
      <w:r>
        <w:rPr>
          <w:rFonts w:cstheme="minorHAnsi"/>
          <w:b/>
          <w:bCs/>
          <w:sz w:val="28"/>
          <w:szCs w:val="28"/>
          <w:lang w:val="nl-NL"/>
        </w:rPr>
        <w:t xml:space="preserve"> </w:t>
      </w:r>
      <w:proofErr w:type="spellStart"/>
      <w:r>
        <w:rPr>
          <w:rFonts w:cstheme="minorHAnsi"/>
          <w:b/>
          <w:bCs/>
          <w:sz w:val="28"/>
          <w:szCs w:val="28"/>
          <w:lang w:val="nl-NL"/>
        </w:rPr>
        <w:t>by</w:t>
      </w:r>
      <w:proofErr w:type="spellEnd"/>
      <w:r>
        <w:rPr>
          <w:rFonts w:cstheme="minorHAnsi"/>
          <w:b/>
          <w:bCs/>
          <w:sz w:val="28"/>
          <w:szCs w:val="28"/>
          <w:lang w:val="nl-NL"/>
        </w:rPr>
        <w:t xml:space="preserve"> CLICKNL (online) bijeenkomst </w:t>
      </w:r>
      <w:r w:rsidR="007674A6" w:rsidRPr="00096996">
        <w:rPr>
          <w:rFonts w:cstheme="minorHAnsi"/>
          <w:b/>
          <w:bCs/>
          <w:sz w:val="28"/>
          <w:szCs w:val="28"/>
          <w:lang w:val="nl-NL"/>
        </w:rPr>
        <w:t>op 25 juni 2020</w:t>
      </w:r>
    </w:p>
    <w:p w14:paraId="25990C70" w14:textId="77777777" w:rsidR="00985CC9" w:rsidRPr="00C76BC9" w:rsidRDefault="00985CC9" w:rsidP="00985CC9">
      <w:pPr>
        <w:pStyle w:val="Normaalweb"/>
        <w:rPr>
          <w:rFonts w:asciiTheme="minorHAnsi" w:hAnsiTheme="minorHAnsi" w:cstheme="minorHAnsi"/>
          <w:sz w:val="22"/>
          <w:szCs w:val="22"/>
          <w:lang w:val="nl-NL"/>
        </w:rPr>
      </w:pPr>
      <w:r w:rsidRPr="00C76BC9">
        <w:rPr>
          <w:rFonts w:asciiTheme="minorHAnsi" w:hAnsiTheme="minorHAnsi" w:cstheme="minorHAnsi"/>
          <w:sz w:val="22"/>
          <w:szCs w:val="22"/>
          <w:lang w:val="nl-NL"/>
        </w:rPr>
        <w:t xml:space="preserve">Op donderdag 25 juni is tijdens een online evenement de eerste Nederlands Technische Afspraak (NTA) Circulair Textiel gelanceerd. Deze NTA beschrijft categorieën van circulaire textielproducten en stelt eisen aan de inputstromen en toegepaste circulaire strategieën om te kunnen rapporteren over circulaire textielproducten. De </w:t>
      </w:r>
      <w:hyperlink r:id="rId9" w:tooltip="https://www.nen.nl/NEN-Shop/Norm/NTA-81952020-nl.htm" w:history="1">
        <w:r w:rsidRPr="00C76BC9">
          <w:rPr>
            <w:rStyle w:val="Hyperlink"/>
            <w:rFonts w:asciiTheme="minorHAnsi" w:hAnsiTheme="minorHAnsi" w:cstheme="minorHAnsi"/>
            <w:sz w:val="22"/>
            <w:szCs w:val="22"/>
            <w:lang w:val="nl-NL"/>
          </w:rPr>
          <w:t>NTA 8195:2020 nl</w:t>
        </w:r>
      </w:hyperlink>
      <w:r w:rsidRPr="00C76BC9">
        <w:rPr>
          <w:rFonts w:asciiTheme="minorHAnsi" w:hAnsiTheme="minorHAnsi" w:cstheme="minorHAnsi"/>
          <w:sz w:val="22"/>
          <w:szCs w:val="22"/>
          <w:lang w:val="nl-NL"/>
        </w:rPr>
        <w:t xml:space="preserve"> 'Circulair textiel - Eisen en categorieën' is </w:t>
      </w:r>
      <w:r w:rsidR="00FC2A04" w:rsidRPr="00C76BC9">
        <w:rPr>
          <w:rFonts w:asciiTheme="minorHAnsi" w:hAnsiTheme="minorHAnsi" w:cstheme="minorHAnsi"/>
          <w:sz w:val="22"/>
          <w:szCs w:val="22"/>
          <w:lang w:val="nl-NL"/>
        </w:rPr>
        <w:t xml:space="preserve">nu online </w:t>
      </w:r>
      <w:r w:rsidRPr="00C76BC9">
        <w:rPr>
          <w:rFonts w:asciiTheme="minorHAnsi" w:hAnsiTheme="minorHAnsi" w:cstheme="minorHAnsi"/>
          <w:sz w:val="22"/>
          <w:szCs w:val="22"/>
          <w:lang w:val="nl-NL"/>
        </w:rPr>
        <w:t>beschikbaar.</w:t>
      </w:r>
      <w:r w:rsidR="00A85E82" w:rsidRPr="00C76BC9">
        <w:rPr>
          <w:rFonts w:asciiTheme="minorHAnsi" w:hAnsiTheme="minorHAnsi" w:cstheme="minorHAnsi"/>
          <w:sz w:val="22"/>
          <w:szCs w:val="22"/>
          <w:lang w:val="nl-NL"/>
        </w:rPr>
        <w:t xml:space="preserve"> De bijeenkomst werd georganiseerd door </w:t>
      </w:r>
      <w:hyperlink r:id="rId10" w:history="1">
        <w:r w:rsidR="00A85E82" w:rsidRPr="00C76BC9">
          <w:rPr>
            <w:rStyle w:val="Hyperlink"/>
            <w:rFonts w:asciiTheme="minorHAnsi" w:hAnsiTheme="minorHAnsi" w:cstheme="minorHAnsi"/>
            <w:sz w:val="22"/>
            <w:szCs w:val="22"/>
            <w:lang w:val="nl-NL"/>
          </w:rPr>
          <w:t xml:space="preserve">NL </w:t>
        </w:r>
        <w:proofErr w:type="spellStart"/>
        <w:r w:rsidR="00A85E82" w:rsidRPr="00C76BC9">
          <w:rPr>
            <w:rStyle w:val="Hyperlink"/>
            <w:rFonts w:asciiTheme="minorHAnsi" w:hAnsiTheme="minorHAnsi" w:cstheme="minorHAnsi"/>
            <w:sz w:val="22"/>
            <w:szCs w:val="22"/>
            <w:lang w:val="nl-NL"/>
          </w:rPr>
          <w:t>NextFashion</w:t>
        </w:r>
        <w:proofErr w:type="spellEnd"/>
        <w:r w:rsidR="00A85E82" w:rsidRPr="00C76BC9">
          <w:rPr>
            <w:rStyle w:val="Hyperlink"/>
            <w:rFonts w:asciiTheme="minorHAnsi" w:hAnsiTheme="minorHAnsi" w:cstheme="minorHAnsi"/>
            <w:sz w:val="22"/>
            <w:szCs w:val="22"/>
            <w:lang w:val="nl-NL"/>
          </w:rPr>
          <w:t xml:space="preserve"> </w:t>
        </w:r>
        <w:proofErr w:type="spellStart"/>
        <w:r w:rsidR="00A85E82" w:rsidRPr="00C76BC9">
          <w:rPr>
            <w:rStyle w:val="Hyperlink"/>
            <w:rFonts w:asciiTheme="minorHAnsi" w:hAnsiTheme="minorHAnsi" w:cstheme="minorHAnsi"/>
            <w:sz w:val="22"/>
            <w:szCs w:val="22"/>
            <w:lang w:val="nl-NL"/>
          </w:rPr>
          <w:t>and</w:t>
        </w:r>
        <w:proofErr w:type="spellEnd"/>
        <w:r w:rsidR="00A85E82" w:rsidRPr="00C76BC9">
          <w:rPr>
            <w:rStyle w:val="Hyperlink"/>
            <w:rFonts w:asciiTheme="minorHAnsi" w:hAnsiTheme="minorHAnsi" w:cstheme="minorHAnsi"/>
            <w:sz w:val="22"/>
            <w:szCs w:val="22"/>
            <w:lang w:val="nl-NL"/>
          </w:rPr>
          <w:t xml:space="preserve"> </w:t>
        </w:r>
        <w:proofErr w:type="spellStart"/>
        <w:r w:rsidR="00A85E82" w:rsidRPr="00C76BC9">
          <w:rPr>
            <w:rStyle w:val="Hyperlink"/>
            <w:rFonts w:asciiTheme="minorHAnsi" w:hAnsiTheme="minorHAnsi" w:cstheme="minorHAnsi"/>
            <w:sz w:val="22"/>
            <w:szCs w:val="22"/>
            <w:lang w:val="nl-NL"/>
          </w:rPr>
          <w:t>Textiles</w:t>
        </w:r>
        <w:proofErr w:type="spellEnd"/>
      </w:hyperlink>
      <w:r w:rsidR="00A85E82" w:rsidRPr="00C76BC9">
        <w:rPr>
          <w:rFonts w:asciiTheme="minorHAnsi" w:hAnsiTheme="minorHAnsi" w:cstheme="minorHAnsi"/>
          <w:sz w:val="22"/>
          <w:szCs w:val="22"/>
          <w:lang w:val="nl-NL"/>
        </w:rPr>
        <w:t xml:space="preserve"> </w:t>
      </w:r>
      <w:bookmarkStart w:id="1" w:name="_Hlk48659617"/>
      <w:r w:rsidR="00C76BC9" w:rsidRPr="00C76BC9">
        <w:rPr>
          <w:rFonts w:asciiTheme="minorHAnsi" w:hAnsiTheme="minorHAnsi" w:cstheme="minorHAnsi"/>
          <w:sz w:val="22"/>
          <w:szCs w:val="22"/>
          <w:lang w:val="nl-NL"/>
        </w:rPr>
        <w:t>in samenwerking met</w:t>
      </w:r>
      <w:r w:rsidR="00C76BC9">
        <w:rPr>
          <w:rFonts w:asciiTheme="minorHAnsi" w:hAnsiTheme="minorHAnsi" w:cstheme="minorHAnsi"/>
          <w:sz w:val="22"/>
          <w:szCs w:val="22"/>
          <w:lang w:val="nl-NL"/>
        </w:rPr>
        <w:t xml:space="preserve"> </w:t>
      </w:r>
      <w:hyperlink r:id="rId11" w:history="1">
        <w:r w:rsidR="00C76BC9" w:rsidRPr="00C76BC9">
          <w:rPr>
            <w:rStyle w:val="Hyperlink"/>
            <w:rFonts w:asciiTheme="minorHAnsi" w:hAnsiTheme="minorHAnsi" w:cstheme="minorHAnsi"/>
            <w:sz w:val="22"/>
            <w:szCs w:val="22"/>
            <w:lang w:val="nl-NL"/>
          </w:rPr>
          <w:t>Modint</w:t>
        </w:r>
      </w:hyperlink>
      <w:r w:rsidR="00C76BC9">
        <w:rPr>
          <w:rFonts w:asciiTheme="minorHAnsi" w:hAnsiTheme="minorHAnsi" w:cstheme="minorHAnsi"/>
          <w:sz w:val="22"/>
          <w:szCs w:val="22"/>
          <w:lang w:val="nl-NL"/>
        </w:rPr>
        <w:t xml:space="preserve"> </w:t>
      </w:r>
      <w:r w:rsidR="00C76BC9" w:rsidRPr="00C76BC9">
        <w:rPr>
          <w:rFonts w:asciiTheme="minorHAnsi" w:hAnsiTheme="minorHAnsi" w:cstheme="minorHAnsi"/>
          <w:sz w:val="22"/>
          <w:szCs w:val="22"/>
          <w:lang w:val="nl-NL"/>
        </w:rPr>
        <w:t xml:space="preserve">en het </w:t>
      </w:r>
      <w:hyperlink r:id="rId12" w:history="1">
        <w:r w:rsidR="00C76BC9" w:rsidRPr="00C76BC9">
          <w:rPr>
            <w:rStyle w:val="Hyperlink"/>
            <w:rFonts w:asciiTheme="minorHAnsi" w:hAnsiTheme="minorHAnsi" w:cstheme="minorHAnsi"/>
            <w:sz w:val="22"/>
            <w:szCs w:val="22"/>
            <w:lang w:val="nl-NL"/>
          </w:rPr>
          <w:t>Koninklijk Nederlands Normalisatie Instituut</w:t>
        </w:r>
      </w:hyperlink>
      <w:r w:rsidR="00C76BC9" w:rsidRPr="00C76BC9">
        <w:rPr>
          <w:rFonts w:asciiTheme="minorHAnsi" w:hAnsiTheme="minorHAnsi" w:cstheme="minorHAnsi"/>
          <w:sz w:val="22"/>
          <w:szCs w:val="22"/>
          <w:lang w:val="nl-NL"/>
        </w:rPr>
        <w:t xml:space="preserve"> </w:t>
      </w:r>
      <w:bookmarkEnd w:id="1"/>
      <w:r w:rsidR="00A85E82" w:rsidRPr="00C76BC9">
        <w:rPr>
          <w:rFonts w:asciiTheme="minorHAnsi" w:hAnsiTheme="minorHAnsi" w:cstheme="minorHAnsi"/>
          <w:sz w:val="22"/>
          <w:szCs w:val="22"/>
          <w:lang w:val="nl-NL"/>
        </w:rPr>
        <w:t xml:space="preserve">in het kader van de </w:t>
      </w:r>
      <w:proofErr w:type="spellStart"/>
      <w:r w:rsidR="00A85E82" w:rsidRPr="00C76BC9">
        <w:rPr>
          <w:rFonts w:asciiTheme="minorHAnsi" w:hAnsiTheme="minorHAnsi" w:cstheme="minorHAnsi"/>
          <w:sz w:val="22"/>
          <w:szCs w:val="22"/>
          <w:lang w:val="nl-NL"/>
        </w:rPr>
        <w:t>Powered</w:t>
      </w:r>
      <w:proofErr w:type="spellEnd"/>
      <w:r w:rsidR="00A85E82" w:rsidRPr="00C76BC9">
        <w:rPr>
          <w:rFonts w:asciiTheme="minorHAnsi" w:hAnsiTheme="minorHAnsi" w:cstheme="minorHAnsi"/>
          <w:sz w:val="22"/>
          <w:szCs w:val="22"/>
          <w:lang w:val="nl-NL"/>
        </w:rPr>
        <w:t xml:space="preserve"> </w:t>
      </w:r>
      <w:proofErr w:type="spellStart"/>
      <w:r w:rsidR="00A85E82" w:rsidRPr="00C76BC9">
        <w:rPr>
          <w:rFonts w:asciiTheme="minorHAnsi" w:hAnsiTheme="minorHAnsi" w:cstheme="minorHAnsi"/>
          <w:sz w:val="22"/>
          <w:szCs w:val="22"/>
          <w:lang w:val="nl-NL"/>
        </w:rPr>
        <w:t>by</w:t>
      </w:r>
      <w:proofErr w:type="spellEnd"/>
      <w:r w:rsidR="00A85E82" w:rsidRPr="00C76BC9">
        <w:rPr>
          <w:rFonts w:asciiTheme="minorHAnsi" w:hAnsiTheme="minorHAnsi" w:cstheme="minorHAnsi"/>
          <w:sz w:val="22"/>
          <w:szCs w:val="22"/>
          <w:lang w:val="nl-NL"/>
        </w:rPr>
        <w:t xml:space="preserve"> </w:t>
      </w:r>
      <w:hyperlink r:id="rId13" w:history="1">
        <w:r w:rsidR="00A85E82" w:rsidRPr="00C76BC9">
          <w:rPr>
            <w:rStyle w:val="Hyperlink"/>
            <w:rFonts w:asciiTheme="minorHAnsi" w:hAnsiTheme="minorHAnsi" w:cstheme="minorHAnsi"/>
            <w:sz w:val="22"/>
            <w:szCs w:val="22"/>
            <w:lang w:val="nl-NL"/>
          </w:rPr>
          <w:t>CLICKNL.nl</w:t>
        </w:r>
      </w:hyperlink>
      <w:r w:rsidR="00A85E82" w:rsidRPr="00C76BC9">
        <w:rPr>
          <w:rFonts w:asciiTheme="minorHAnsi" w:hAnsiTheme="minorHAnsi" w:cstheme="minorHAnsi"/>
          <w:sz w:val="22"/>
          <w:szCs w:val="22"/>
          <w:lang w:val="nl-NL"/>
        </w:rPr>
        <w:t xml:space="preserve"> bijeenkomsten. </w:t>
      </w:r>
    </w:p>
    <w:p w14:paraId="7B7EE13A" w14:textId="77777777" w:rsidR="00985CC9" w:rsidRDefault="00FC2A04" w:rsidP="00FC2A04">
      <w:pPr>
        <w:rPr>
          <w:lang w:val="nl-NL"/>
        </w:rPr>
      </w:pPr>
      <w:r w:rsidRPr="00FC2A04">
        <w:rPr>
          <w:lang w:val="nl-NL"/>
        </w:rPr>
        <w:t>Tijdens de (online) meeting hielden verschillende men</w:t>
      </w:r>
      <w:r>
        <w:rPr>
          <w:lang w:val="nl-NL"/>
        </w:rPr>
        <w:t>sen p</w:t>
      </w:r>
      <w:r w:rsidR="00985CC9" w:rsidRPr="00FC2A04">
        <w:rPr>
          <w:lang w:val="nl-NL"/>
        </w:rPr>
        <w:t>resentaties</w:t>
      </w:r>
      <w:r>
        <w:rPr>
          <w:lang w:val="nl-NL"/>
        </w:rPr>
        <w:t xml:space="preserve"> over de totstandkoming van de NTA en over de waarde ervan. Na een welkomstwoord door de voorzitter van de groep die de NTA heeft vormgegeven, de heer Huub Zegveld, volgde een toelicht</w:t>
      </w:r>
      <w:r w:rsidR="0023661F">
        <w:rPr>
          <w:lang w:val="nl-NL"/>
        </w:rPr>
        <w:t>ing</w:t>
      </w:r>
      <w:r>
        <w:rPr>
          <w:lang w:val="nl-NL"/>
        </w:rPr>
        <w:t xml:space="preserve"> van de NTA door Chris </w:t>
      </w:r>
      <w:proofErr w:type="spellStart"/>
      <w:r>
        <w:rPr>
          <w:lang w:val="nl-NL"/>
        </w:rPr>
        <w:t>Koeleman</w:t>
      </w:r>
      <w:proofErr w:type="spellEnd"/>
      <w:r>
        <w:rPr>
          <w:lang w:val="nl-NL"/>
        </w:rPr>
        <w:t>.</w:t>
      </w:r>
    </w:p>
    <w:p w14:paraId="4D936548" w14:textId="77777777" w:rsidR="0023661F" w:rsidRDefault="00FC2A04" w:rsidP="00144760">
      <w:pPr>
        <w:pStyle w:val="Default"/>
        <w:rPr>
          <w:rFonts w:asciiTheme="minorHAnsi" w:hAnsiTheme="minorHAnsi" w:cstheme="minorHAnsi"/>
          <w:sz w:val="22"/>
          <w:szCs w:val="22"/>
          <w:lang w:val="nl-NL"/>
        </w:rPr>
      </w:pPr>
      <w:r w:rsidRPr="00FC2A04">
        <w:rPr>
          <w:rFonts w:asciiTheme="minorHAnsi" w:hAnsiTheme="minorHAnsi" w:cstheme="minorHAnsi"/>
          <w:sz w:val="22"/>
          <w:szCs w:val="22"/>
          <w:lang w:val="nl-NL"/>
        </w:rPr>
        <w:t>Hij benadrukte de randvoorwaarden waaronde</w:t>
      </w:r>
      <w:r w:rsidR="00A85E82">
        <w:rPr>
          <w:rFonts w:asciiTheme="minorHAnsi" w:hAnsiTheme="minorHAnsi" w:cstheme="minorHAnsi"/>
          <w:sz w:val="22"/>
          <w:szCs w:val="22"/>
          <w:lang w:val="nl-NL"/>
        </w:rPr>
        <w:t>r</w:t>
      </w:r>
      <w:r w:rsidRPr="00FC2A04">
        <w:rPr>
          <w:rFonts w:asciiTheme="minorHAnsi" w:hAnsiTheme="minorHAnsi" w:cstheme="minorHAnsi"/>
          <w:sz w:val="22"/>
          <w:szCs w:val="22"/>
          <w:lang w:val="nl-NL"/>
        </w:rPr>
        <w:t xml:space="preserve"> de NTA tot stand kwam: </w:t>
      </w:r>
      <w:r>
        <w:rPr>
          <w:rFonts w:asciiTheme="minorHAnsi" w:hAnsiTheme="minorHAnsi" w:cstheme="minorHAnsi"/>
          <w:sz w:val="22"/>
          <w:szCs w:val="22"/>
          <w:lang w:val="nl-NL"/>
        </w:rPr>
        <w:t xml:space="preserve">De NTA moest in lijn liggen met </w:t>
      </w:r>
      <w:r w:rsidRPr="00FC2A04">
        <w:rPr>
          <w:rFonts w:asciiTheme="minorHAnsi" w:hAnsiTheme="minorHAnsi" w:cstheme="minorHAnsi"/>
          <w:sz w:val="22"/>
          <w:szCs w:val="22"/>
          <w:lang w:val="nl-NL"/>
        </w:rPr>
        <w:t>het Sectorplan</w:t>
      </w:r>
      <w:r w:rsidR="00A85E82">
        <w:rPr>
          <w:rFonts w:asciiTheme="minorHAnsi" w:hAnsiTheme="minorHAnsi" w:cstheme="minorHAnsi"/>
          <w:sz w:val="22"/>
          <w:szCs w:val="22"/>
          <w:lang w:val="nl-NL"/>
        </w:rPr>
        <w:t xml:space="preserve"> </w:t>
      </w:r>
      <w:r w:rsidRPr="00FC2A04">
        <w:rPr>
          <w:rFonts w:asciiTheme="minorHAnsi" w:hAnsiTheme="minorHAnsi" w:cstheme="minorHAnsi"/>
          <w:sz w:val="22"/>
          <w:szCs w:val="22"/>
          <w:lang w:val="nl-NL"/>
        </w:rPr>
        <w:t>Circulair Textiel</w:t>
      </w:r>
      <w:r>
        <w:rPr>
          <w:rFonts w:asciiTheme="minorHAnsi" w:hAnsiTheme="minorHAnsi" w:cstheme="minorHAnsi"/>
          <w:sz w:val="22"/>
          <w:szCs w:val="22"/>
          <w:lang w:val="nl-NL"/>
        </w:rPr>
        <w:t xml:space="preserve">, </w:t>
      </w:r>
      <w:r w:rsidRPr="00FC2A04">
        <w:rPr>
          <w:rFonts w:asciiTheme="minorHAnsi" w:hAnsiTheme="minorHAnsi" w:cstheme="minorHAnsi"/>
          <w:sz w:val="22"/>
          <w:szCs w:val="22"/>
          <w:lang w:val="nl-NL"/>
        </w:rPr>
        <w:t>overzichtelijk</w:t>
      </w:r>
      <w:r>
        <w:rPr>
          <w:rFonts w:asciiTheme="minorHAnsi" w:hAnsiTheme="minorHAnsi" w:cstheme="minorHAnsi"/>
          <w:sz w:val="22"/>
          <w:szCs w:val="22"/>
          <w:lang w:val="nl-NL"/>
        </w:rPr>
        <w:t>e</w:t>
      </w:r>
      <w:r w:rsidRPr="00FC2A04">
        <w:rPr>
          <w:rFonts w:asciiTheme="minorHAnsi" w:hAnsiTheme="minorHAnsi" w:cstheme="minorHAnsi"/>
          <w:sz w:val="22"/>
          <w:szCs w:val="22"/>
          <w:lang w:val="nl-NL"/>
        </w:rPr>
        <w:t xml:space="preserve"> en duidelijke definities</w:t>
      </w:r>
      <w:r>
        <w:rPr>
          <w:rFonts w:asciiTheme="minorHAnsi" w:hAnsiTheme="minorHAnsi" w:cstheme="minorHAnsi"/>
          <w:sz w:val="22"/>
          <w:szCs w:val="22"/>
          <w:lang w:val="nl-NL"/>
        </w:rPr>
        <w:t xml:space="preserve"> bevatten, </w:t>
      </w:r>
      <w:r w:rsidRPr="00FC2A04">
        <w:rPr>
          <w:rFonts w:asciiTheme="minorHAnsi" w:hAnsiTheme="minorHAnsi" w:cstheme="minorHAnsi"/>
          <w:sz w:val="22"/>
          <w:szCs w:val="22"/>
          <w:lang w:val="nl-NL"/>
        </w:rPr>
        <w:t>rekening houden met verschillende vormen van circulariteit en duurzaamheid</w:t>
      </w:r>
      <w:r>
        <w:rPr>
          <w:rFonts w:asciiTheme="minorHAnsi" w:hAnsiTheme="minorHAnsi" w:cstheme="minorHAnsi"/>
          <w:sz w:val="22"/>
          <w:szCs w:val="22"/>
          <w:lang w:val="nl-NL"/>
        </w:rPr>
        <w:t xml:space="preserve"> en liefst </w:t>
      </w:r>
      <w:r w:rsidRPr="00FC2A04">
        <w:rPr>
          <w:rFonts w:asciiTheme="minorHAnsi" w:hAnsiTheme="minorHAnsi" w:cstheme="minorHAnsi"/>
          <w:sz w:val="22"/>
          <w:szCs w:val="22"/>
          <w:lang w:val="nl-NL"/>
        </w:rPr>
        <w:t xml:space="preserve">maximaal gebruik </w:t>
      </w:r>
      <w:r>
        <w:rPr>
          <w:rFonts w:asciiTheme="minorHAnsi" w:hAnsiTheme="minorHAnsi" w:cstheme="minorHAnsi"/>
          <w:sz w:val="22"/>
          <w:szCs w:val="22"/>
          <w:lang w:val="nl-NL"/>
        </w:rPr>
        <w:t xml:space="preserve">maken </w:t>
      </w:r>
      <w:r w:rsidRPr="00FC2A04">
        <w:rPr>
          <w:rFonts w:asciiTheme="minorHAnsi" w:hAnsiTheme="minorHAnsi" w:cstheme="minorHAnsi"/>
          <w:sz w:val="22"/>
          <w:szCs w:val="22"/>
          <w:lang w:val="nl-NL"/>
        </w:rPr>
        <w:t xml:space="preserve">van bestaande normen, wetten, regels, richtlijnen en </w:t>
      </w:r>
      <w:r w:rsidR="00144760" w:rsidRPr="00FC2A04">
        <w:rPr>
          <w:rFonts w:asciiTheme="minorHAnsi" w:hAnsiTheme="minorHAnsi" w:cstheme="minorHAnsi"/>
          <w:sz w:val="22"/>
          <w:szCs w:val="22"/>
          <w:lang w:val="nl-NL"/>
        </w:rPr>
        <w:t>al</w:t>
      </w:r>
      <w:r w:rsidRPr="00FC2A04">
        <w:rPr>
          <w:rFonts w:asciiTheme="minorHAnsi" w:hAnsiTheme="minorHAnsi" w:cstheme="minorHAnsi"/>
          <w:sz w:val="22"/>
          <w:szCs w:val="22"/>
          <w:lang w:val="nl-NL"/>
        </w:rPr>
        <w:t xml:space="preserve"> algemeen aanvaarde definities</w:t>
      </w:r>
      <w:r>
        <w:rPr>
          <w:rFonts w:asciiTheme="minorHAnsi" w:hAnsiTheme="minorHAnsi" w:cstheme="minorHAnsi"/>
          <w:sz w:val="22"/>
          <w:szCs w:val="22"/>
          <w:lang w:val="nl-NL"/>
        </w:rPr>
        <w:t xml:space="preserve">. Hiermee wordt </w:t>
      </w:r>
      <w:r w:rsidRPr="00FC2A04">
        <w:rPr>
          <w:rFonts w:asciiTheme="minorHAnsi" w:hAnsiTheme="minorHAnsi" w:cstheme="minorHAnsi"/>
          <w:sz w:val="22"/>
          <w:szCs w:val="22"/>
          <w:lang w:val="nl-NL"/>
        </w:rPr>
        <w:t>greenwashing voorkomen</w:t>
      </w:r>
      <w:r>
        <w:rPr>
          <w:rFonts w:asciiTheme="minorHAnsi" w:hAnsiTheme="minorHAnsi" w:cstheme="minorHAnsi"/>
          <w:sz w:val="22"/>
          <w:szCs w:val="22"/>
          <w:lang w:val="nl-NL"/>
        </w:rPr>
        <w:t>.</w:t>
      </w:r>
      <w:r w:rsidR="00144760">
        <w:rPr>
          <w:rFonts w:asciiTheme="minorHAnsi" w:hAnsiTheme="minorHAnsi" w:cstheme="minorHAnsi"/>
          <w:sz w:val="22"/>
          <w:szCs w:val="22"/>
          <w:lang w:val="nl-NL"/>
        </w:rPr>
        <w:t xml:space="preserve"> </w:t>
      </w:r>
    </w:p>
    <w:p w14:paraId="2AA154B2" w14:textId="77777777" w:rsidR="00144760" w:rsidRPr="00144760" w:rsidRDefault="00144760" w:rsidP="0023661F">
      <w:pPr>
        <w:pStyle w:val="Default"/>
        <w:rPr>
          <w:rFonts w:asciiTheme="minorHAnsi" w:hAnsiTheme="minorHAnsi" w:cstheme="minorHAnsi"/>
          <w:sz w:val="22"/>
          <w:szCs w:val="22"/>
          <w:lang w:val="nl-NL"/>
        </w:rPr>
      </w:pPr>
      <w:r>
        <w:rPr>
          <w:rFonts w:asciiTheme="minorHAnsi" w:hAnsiTheme="minorHAnsi" w:cstheme="minorHAnsi"/>
          <w:sz w:val="22"/>
          <w:szCs w:val="22"/>
          <w:lang w:val="nl-NL"/>
        </w:rPr>
        <w:t xml:space="preserve">Belangrijk punt waar even wat langer bij stil gestaan werd, is het verschil tussen </w:t>
      </w:r>
      <w:r w:rsidRPr="00144760">
        <w:rPr>
          <w:rFonts w:asciiTheme="minorHAnsi" w:hAnsiTheme="minorHAnsi" w:cstheme="minorHAnsi"/>
          <w:sz w:val="22"/>
          <w:szCs w:val="22"/>
          <w:lang w:val="nl-NL"/>
        </w:rPr>
        <w:t>Closed loop</w:t>
      </w:r>
      <w:r>
        <w:rPr>
          <w:rFonts w:asciiTheme="minorHAnsi" w:hAnsiTheme="minorHAnsi" w:cstheme="minorHAnsi"/>
          <w:sz w:val="22"/>
          <w:szCs w:val="22"/>
          <w:lang w:val="nl-NL"/>
        </w:rPr>
        <w:t xml:space="preserve"> en </w:t>
      </w:r>
      <w:r w:rsidR="0023661F">
        <w:rPr>
          <w:rFonts w:asciiTheme="minorHAnsi" w:hAnsiTheme="minorHAnsi" w:cstheme="minorHAnsi"/>
          <w:sz w:val="22"/>
          <w:szCs w:val="22"/>
          <w:lang w:val="nl-NL"/>
        </w:rPr>
        <w:t>O</w:t>
      </w:r>
      <w:r>
        <w:rPr>
          <w:rFonts w:asciiTheme="minorHAnsi" w:hAnsiTheme="minorHAnsi" w:cstheme="minorHAnsi"/>
          <w:sz w:val="22"/>
          <w:szCs w:val="22"/>
          <w:lang w:val="nl-NL"/>
        </w:rPr>
        <w:t xml:space="preserve">pen loop stromen van grondstoffen. Closed loop houdt </w:t>
      </w:r>
      <w:r w:rsidR="0023661F">
        <w:rPr>
          <w:rFonts w:asciiTheme="minorHAnsi" w:hAnsiTheme="minorHAnsi" w:cstheme="minorHAnsi"/>
          <w:sz w:val="22"/>
          <w:szCs w:val="22"/>
          <w:lang w:val="nl-NL"/>
        </w:rPr>
        <w:t xml:space="preserve">een </w:t>
      </w:r>
      <w:r w:rsidRPr="00144760">
        <w:rPr>
          <w:rFonts w:asciiTheme="minorHAnsi" w:hAnsiTheme="minorHAnsi" w:cstheme="minorHAnsi"/>
          <w:sz w:val="22"/>
          <w:szCs w:val="22"/>
          <w:lang w:val="nl-NL"/>
        </w:rPr>
        <w:t xml:space="preserve">inputstroom </w:t>
      </w:r>
      <w:r>
        <w:rPr>
          <w:rFonts w:asciiTheme="minorHAnsi" w:hAnsiTheme="minorHAnsi" w:cstheme="minorHAnsi"/>
          <w:sz w:val="22"/>
          <w:szCs w:val="22"/>
          <w:lang w:val="nl-NL"/>
        </w:rPr>
        <w:t xml:space="preserve">in </w:t>
      </w:r>
      <w:r w:rsidRPr="00144760">
        <w:rPr>
          <w:rFonts w:asciiTheme="minorHAnsi" w:hAnsiTheme="minorHAnsi" w:cstheme="minorHAnsi"/>
          <w:sz w:val="22"/>
          <w:szCs w:val="22"/>
          <w:lang w:val="nl-NL"/>
        </w:rPr>
        <w:t>afkomstig uit de textielsector (bv. katoenen kleding waar de gebruiker afstand van gedaan heeft)</w:t>
      </w:r>
      <w:r>
        <w:rPr>
          <w:rFonts w:asciiTheme="minorHAnsi" w:hAnsiTheme="minorHAnsi" w:cstheme="minorHAnsi"/>
          <w:sz w:val="22"/>
          <w:szCs w:val="22"/>
          <w:lang w:val="nl-NL"/>
        </w:rPr>
        <w:t xml:space="preserve"> terwijl </w:t>
      </w:r>
      <w:r w:rsidRPr="00144760">
        <w:rPr>
          <w:rFonts w:asciiTheme="minorHAnsi" w:hAnsiTheme="minorHAnsi" w:cstheme="minorHAnsi"/>
          <w:sz w:val="22"/>
          <w:szCs w:val="22"/>
          <w:lang w:val="nl-NL"/>
        </w:rPr>
        <w:t>Open loop</w:t>
      </w:r>
      <w:r>
        <w:rPr>
          <w:rFonts w:asciiTheme="minorHAnsi" w:hAnsiTheme="minorHAnsi" w:cstheme="minorHAnsi"/>
          <w:sz w:val="22"/>
          <w:szCs w:val="22"/>
          <w:lang w:val="nl-NL"/>
        </w:rPr>
        <w:t xml:space="preserve"> een </w:t>
      </w:r>
      <w:r w:rsidRPr="00144760">
        <w:rPr>
          <w:rFonts w:asciiTheme="minorHAnsi" w:hAnsiTheme="minorHAnsi" w:cstheme="minorHAnsi"/>
          <w:sz w:val="22"/>
          <w:szCs w:val="22"/>
          <w:lang w:val="nl-NL"/>
        </w:rPr>
        <w:t xml:space="preserve">inputstroom </w:t>
      </w:r>
      <w:r>
        <w:rPr>
          <w:rFonts w:asciiTheme="minorHAnsi" w:hAnsiTheme="minorHAnsi" w:cstheme="minorHAnsi"/>
          <w:sz w:val="22"/>
          <w:szCs w:val="22"/>
          <w:lang w:val="nl-NL"/>
        </w:rPr>
        <w:t xml:space="preserve">betreft </w:t>
      </w:r>
      <w:r w:rsidRPr="00144760">
        <w:rPr>
          <w:rFonts w:asciiTheme="minorHAnsi" w:hAnsiTheme="minorHAnsi" w:cstheme="minorHAnsi"/>
          <w:sz w:val="22"/>
          <w:szCs w:val="22"/>
          <w:lang w:val="nl-NL"/>
        </w:rPr>
        <w:t xml:space="preserve">afkomstig uit een andere sector dan textiel </w:t>
      </w:r>
      <w:r w:rsidR="0023661F">
        <w:rPr>
          <w:rFonts w:asciiTheme="minorHAnsi" w:hAnsiTheme="minorHAnsi" w:cstheme="minorHAnsi"/>
          <w:sz w:val="22"/>
          <w:szCs w:val="22"/>
          <w:lang w:val="nl-NL"/>
        </w:rPr>
        <w:t xml:space="preserve">zoals </w:t>
      </w:r>
      <w:r w:rsidRPr="00144760">
        <w:rPr>
          <w:rFonts w:asciiTheme="minorHAnsi" w:hAnsiTheme="minorHAnsi" w:cstheme="minorHAnsi"/>
          <w:sz w:val="22"/>
          <w:szCs w:val="22"/>
          <w:lang w:val="nl-NL"/>
        </w:rPr>
        <w:t>gebruikte PET-flessen.</w:t>
      </w:r>
      <w:r>
        <w:rPr>
          <w:rFonts w:asciiTheme="minorHAnsi" w:hAnsiTheme="minorHAnsi" w:cstheme="minorHAnsi"/>
          <w:sz w:val="22"/>
          <w:szCs w:val="22"/>
          <w:lang w:val="nl-NL"/>
        </w:rPr>
        <w:br/>
        <w:t>Hier wordt niet de kleding, maar de PET fles gerecycled…</w:t>
      </w:r>
    </w:p>
    <w:p w14:paraId="0A3B0CD4" w14:textId="77777777" w:rsidR="0023661F" w:rsidRDefault="0023661F" w:rsidP="00FC2A04">
      <w:pPr>
        <w:pStyle w:val="Default"/>
        <w:rPr>
          <w:rFonts w:asciiTheme="minorHAnsi" w:hAnsiTheme="minorHAnsi" w:cstheme="minorHAnsi"/>
          <w:sz w:val="22"/>
          <w:szCs w:val="22"/>
          <w:lang w:val="nl-NL"/>
        </w:rPr>
      </w:pPr>
    </w:p>
    <w:p w14:paraId="1667E487" w14:textId="253ED417" w:rsidR="00FC2A04" w:rsidRPr="00FC2A04" w:rsidRDefault="00A85E82" w:rsidP="00FC2A04">
      <w:pPr>
        <w:pStyle w:val="Default"/>
        <w:rPr>
          <w:rFonts w:asciiTheme="minorHAnsi" w:hAnsiTheme="minorHAnsi" w:cstheme="minorHAnsi"/>
          <w:sz w:val="22"/>
          <w:szCs w:val="22"/>
          <w:lang w:val="nl-NL"/>
        </w:rPr>
      </w:pPr>
      <w:r>
        <w:rPr>
          <w:rFonts w:asciiTheme="minorHAnsi" w:hAnsiTheme="minorHAnsi" w:cstheme="minorHAnsi"/>
          <w:sz w:val="22"/>
          <w:szCs w:val="22"/>
          <w:lang w:val="nl-NL"/>
        </w:rPr>
        <w:t xml:space="preserve">Vervolgens bespraken vier sprekers de NTA, ieder vanuit hun eigen rol van inkoper of fabrikant en belanghebbende als overheid of als vertegenwoordiger van de sector. Gemeenschappelijk in hun visies was de vaststelling dat beleid ten aanzien van het verhogen van het aandeel textiel dat gerecycled en weer gebruikt wordt, alleen mogelijk is wanneer afspraken gemaakt zijn over de definities en kaders waarbinnen we over “gerecycled” kunnen en mogen praten. U ontvangt de presentaties via de onderstaande links of door een email te sturen aan </w:t>
      </w:r>
      <w:r w:rsidR="005371B7">
        <w:rPr>
          <w:rFonts w:asciiTheme="minorHAnsi" w:hAnsiTheme="minorHAnsi" w:cstheme="minorHAnsi"/>
          <w:sz w:val="22"/>
          <w:szCs w:val="22"/>
          <w:lang w:val="nl-NL"/>
        </w:rPr>
        <w:t>R</w:t>
      </w:r>
      <w:r>
        <w:rPr>
          <w:rFonts w:asciiTheme="minorHAnsi" w:hAnsiTheme="minorHAnsi" w:cstheme="minorHAnsi"/>
          <w:sz w:val="22"/>
          <w:szCs w:val="22"/>
          <w:lang w:val="nl-NL"/>
        </w:rPr>
        <w:t xml:space="preserve">ens </w:t>
      </w:r>
      <w:r w:rsidR="005371B7">
        <w:rPr>
          <w:rFonts w:asciiTheme="minorHAnsi" w:hAnsiTheme="minorHAnsi" w:cstheme="minorHAnsi"/>
          <w:sz w:val="22"/>
          <w:szCs w:val="22"/>
          <w:lang w:val="nl-NL"/>
        </w:rPr>
        <w:t>T</w:t>
      </w:r>
      <w:r>
        <w:rPr>
          <w:rFonts w:asciiTheme="minorHAnsi" w:hAnsiTheme="minorHAnsi" w:cstheme="minorHAnsi"/>
          <w:sz w:val="22"/>
          <w:szCs w:val="22"/>
          <w:lang w:val="nl-NL"/>
        </w:rPr>
        <w:t xml:space="preserve">ap, </w:t>
      </w:r>
      <w:hyperlink r:id="rId14" w:history="1">
        <w:r w:rsidRPr="006804C1">
          <w:rPr>
            <w:rStyle w:val="Hyperlink"/>
            <w:rFonts w:asciiTheme="minorHAnsi" w:hAnsiTheme="minorHAnsi" w:cstheme="minorHAnsi"/>
            <w:sz w:val="22"/>
            <w:szCs w:val="22"/>
            <w:lang w:val="nl-NL"/>
          </w:rPr>
          <w:t>tap@modint.nl</w:t>
        </w:r>
      </w:hyperlink>
      <w:r>
        <w:rPr>
          <w:rFonts w:asciiTheme="minorHAnsi" w:hAnsiTheme="minorHAnsi" w:cstheme="minorHAnsi"/>
          <w:sz w:val="22"/>
          <w:szCs w:val="22"/>
          <w:lang w:val="nl-NL"/>
        </w:rPr>
        <w:t xml:space="preserve"> .</w:t>
      </w:r>
    </w:p>
    <w:p w14:paraId="2AB6DBC5" w14:textId="77777777" w:rsidR="00985CC9" w:rsidRPr="00FC2A04" w:rsidRDefault="00AD1FB1" w:rsidP="00985CC9">
      <w:pPr>
        <w:numPr>
          <w:ilvl w:val="0"/>
          <w:numId w:val="1"/>
        </w:numPr>
        <w:spacing w:before="100" w:beforeAutospacing="1" w:after="100" w:afterAutospacing="1" w:line="240" w:lineRule="auto"/>
        <w:rPr>
          <w:rFonts w:cstheme="minorHAnsi"/>
          <w:lang w:val="nl-NL"/>
        </w:rPr>
      </w:pPr>
      <w:hyperlink r:id="rId15" w:tooltip="_Introductie_van_de_NTA_Circulair_Textiel_-_Chris_Koeleman.pdf" w:history="1">
        <w:r w:rsidR="00985CC9" w:rsidRPr="00FC2A04">
          <w:rPr>
            <w:rStyle w:val="Hyperlink"/>
            <w:rFonts w:cstheme="minorHAnsi"/>
            <w:lang w:val="nl-NL"/>
          </w:rPr>
          <w:t xml:space="preserve">Introductie van de NTA </w:t>
        </w:r>
        <w:proofErr w:type="spellStart"/>
        <w:r w:rsidR="00985CC9" w:rsidRPr="00FC2A04">
          <w:rPr>
            <w:rStyle w:val="Hyperlink"/>
            <w:rFonts w:cstheme="minorHAnsi"/>
            <w:lang w:val="nl-NL"/>
          </w:rPr>
          <w:t>Cirulair</w:t>
        </w:r>
        <w:proofErr w:type="spellEnd"/>
        <w:r w:rsidR="00985CC9" w:rsidRPr="00FC2A04">
          <w:rPr>
            <w:rStyle w:val="Hyperlink"/>
            <w:rFonts w:cstheme="minorHAnsi"/>
            <w:lang w:val="nl-NL"/>
          </w:rPr>
          <w:t xml:space="preserve"> Textiel</w:t>
        </w:r>
      </w:hyperlink>
      <w:r w:rsidR="00985CC9" w:rsidRPr="00FC2A04">
        <w:rPr>
          <w:rFonts w:cstheme="minorHAnsi"/>
          <w:lang w:val="nl-NL"/>
        </w:rPr>
        <w:t xml:space="preserve"> - Chris </w:t>
      </w:r>
      <w:proofErr w:type="spellStart"/>
      <w:r w:rsidR="00985CC9" w:rsidRPr="00FC2A04">
        <w:rPr>
          <w:rFonts w:cstheme="minorHAnsi"/>
          <w:lang w:val="nl-NL"/>
        </w:rPr>
        <w:t>Koeleman</w:t>
      </w:r>
      <w:proofErr w:type="spellEnd"/>
    </w:p>
    <w:p w14:paraId="4419EE68" w14:textId="77777777" w:rsidR="00985CC9" w:rsidRPr="00FC2A04" w:rsidRDefault="00AD1FB1" w:rsidP="00985CC9">
      <w:pPr>
        <w:numPr>
          <w:ilvl w:val="0"/>
          <w:numId w:val="1"/>
        </w:numPr>
        <w:spacing w:before="100" w:beforeAutospacing="1" w:after="100" w:afterAutospacing="1" w:line="240" w:lineRule="auto"/>
        <w:rPr>
          <w:rFonts w:cstheme="minorHAnsi"/>
          <w:lang w:val="nl-NL"/>
        </w:rPr>
      </w:pPr>
      <w:hyperlink r:id="rId16" w:tooltip="Toepassing_van_de_NTA_-_persperctief_Inkoop_-_Ruud_Scheerder.pdf" w:history="1">
        <w:r w:rsidR="00985CC9" w:rsidRPr="00FC2A04">
          <w:rPr>
            <w:rStyle w:val="Hyperlink"/>
            <w:rFonts w:cstheme="minorHAnsi"/>
            <w:lang w:val="nl-NL"/>
          </w:rPr>
          <w:t>Toepassing van de NTA: perspectief inkoop</w:t>
        </w:r>
      </w:hyperlink>
      <w:r w:rsidR="00985CC9" w:rsidRPr="00FC2A04">
        <w:rPr>
          <w:rFonts w:cstheme="minorHAnsi"/>
          <w:lang w:val="nl-NL"/>
        </w:rPr>
        <w:t xml:space="preserve"> - Ruud Scheerder</w:t>
      </w:r>
    </w:p>
    <w:p w14:paraId="31DBDD74" w14:textId="77777777" w:rsidR="00985CC9" w:rsidRPr="00FC2A04" w:rsidRDefault="00AD1FB1" w:rsidP="00985CC9">
      <w:pPr>
        <w:numPr>
          <w:ilvl w:val="0"/>
          <w:numId w:val="1"/>
        </w:numPr>
        <w:spacing w:before="100" w:beforeAutospacing="1" w:after="100" w:afterAutospacing="1" w:line="240" w:lineRule="auto"/>
        <w:rPr>
          <w:rFonts w:cstheme="minorHAnsi"/>
          <w:lang w:val="nl-NL"/>
        </w:rPr>
      </w:pPr>
      <w:hyperlink r:id="rId17" w:tooltip="Toepassing_van_de_NTA_-_persperctief_Overheid_-_Aletta_Westra.pdf" w:history="1">
        <w:r w:rsidR="00985CC9" w:rsidRPr="00FC2A04">
          <w:rPr>
            <w:rStyle w:val="Hyperlink"/>
            <w:rFonts w:cstheme="minorHAnsi"/>
            <w:lang w:val="nl-NL"/>
          </w:rPr>
          <w:t>Toepassing van de NTA: perspectief overheid</w:t>
        </w:r>
      </w:hyperlink>
      <w:r w:rsidR="00985CC9" w:rsidRPr="00FC2A04">
        <w:rPr>
          <w:rFonts w:cstheme="minorHAnsi"/>
          <w:lang w:val="nl-NL"/>
        </w:rPr>
        <w:t xml:space="preserve"> - Aletta Westra</w:t>
      </w:r>
    </w:p>
    <w:p w14:paraId="5ACB8487" w14:textId="77777777" w:rsidR="00985CC9" w:rsidRPr="00FC2A04" w:rsidRDefault="00AD1FB1" w:rsidP="00985CC9">
      <w:pPr>
        <w:numPr>
          <w:ilvl w:val="0"/>
          <w:numId w:val="1"/>
        </w:numPr>
        <w:spacing w:before="100" w:beforeAutospacing="1" w:after="100" w:afterAutospacing="1" w:line="240" w:lineRule="auto"/>
        <w:rPr>
          <w:rFonts w:cstheme="minorHAnsi"/>
          <w:lang w:val="nl-NL"/>
        </w:rPr>
      </w:pPr>
      <w:hyperlink r:id="rId18" w:tooltip="Toepassing_van_de_NTA_-_persperctief_Sector_-__Peter_Koppert.pdf" w:history="1">
        <w:r w:rsidR="00985CC9" w:rsidRPr="00FC2A04">
          <w:rPr>
            <w:rStyle w:val="Hyperlink"/>
            <w:rFonts w:cstheme="minorHAnsi"/>
            <w:lang w:val="nl-NL"/>
          </w:rPr>
          <w:t>Toepassing van de NTA: perspectief sector</w:t>
        </w:r>
      </w:hyperlink>
      <w:r w:rsidR="00985CC9" w:rsidRPr="00FC2A04">
        <w:rPr>
          <w:rFonts w:cstheme="minorHAnsi"/>
          <w:lang w:val="nl-NL"/>
        </w:rPr>
        <w:t xml:space="preserve"> - Peter Koppert</w:t>
      </w:r>
    </w:p>
    <w:p w14:paraId="4CA823A2" w14:textId="77777777" w:rsidR="00985CC9" w:rsidRPr="00FC2A04" w:rsidRDefault="00AD1FB1" w:rsidP="00985CC9">
      <w:pPr>
        <w:numPr>
          <w:ilvl w:val="0"/>
          <w:numId w:val="1"/>
        </w:numPr>
        <w:spacing w:before="100" w:beforeAutospacing="1" w:after="100" w:afterAutospacing="1" w:line="240" w:lineRule="auto"/>
        <w:rPr>
          <w:rFonts w:cstheme="minorHAnsi"/>
          <w:lang w:val="nl-NL"/>
        </w:rPr>
      </w:pPr>
      <w:hyperlink r:id="rId19" w:tooltip="Toepassing_van_de_NTA_-_persperctief_Producent_-_Hugo_Vedder.pdf" w:history="1">
        <w:r w:rsidR="00985CC9" w:rsidRPr="00FC2A04">
          <w:rPr>
            <w:rStyle w:val="Hyperlink"/>
            <w:rFonts w:cstheme="minorHAnsi"/>
            <w:lang w:val="nl-NL"/>
          </w:rPr>
          <w:t>Toepassing van de NTA: perspectief producent</w:t>
        </w:r>
      </w:hyperlink>
      <w:r w:rsidR="00985CC9" w:rsidRPr="00FC2A04">
        <w:rPr>
          <w:rFonts w:cstheme="minorHAnsi"/>
          <w:lang w:val="nl-NL"/>
        </w:rPr>
        <w:t xml:space="preserve"> - Hugo Vedder</w:t>
      </w:r>
    </w:p>
    <w:p w14:paraId="696BC99A" w14:textId="77777777" w:rsidR="00985CC9" w:rsidRPr="00FC2A04" w:rsidRDefault="00AD1FB1" w:rsidP="00985CC9">
      <w:pPr>
        <w:numPr>
          <w:ilvl w:val="0"/>
          <w:numId w:val="1"/>
        </w:numPr>
        <w:spacing w:before="100" w:beforeAutospacing="1" w:after="100" w:afterAutospacing="1" w:line="240" w:lineRule="auto"/>
        <w:rPr>
          <w:rFonts w:cstheme="minorHAnsi"/>
          <w:lang w:val="nl-NL"/>
        </w:rPr>
      </w:pPr>
      <w:hyperlink r:id="rId20" w:tooltip="Toekomst_Circulair_Textiel_-_Zarra_de_Laat.pdf" w:history="1">
        <w:r w:rsidR="00985CC9" w:rsidRPr="00FC2A04">
          <w:rPr>
            <w:rStyle w:val="Hyperlink"/>
            <w:rFonts w:cstheme="minorHAnsi"/>
            <w:lang w:val="nl-NL"/>
          </w:rPr>
          <w:t>Toekomst Circulair textiel</w:t>
        </w:r>
      </w:hyperlink>
      <w:r w:rsidR="00985CC9" w:rsidRPr="00FC2A04">
        <w:rPr>
          <w:rFonts w:cstheme="minorHAnsi"/>
          <w:lang w:val="nl-NL"/>
        </w:rPr>
        <w:t xml:space="preserve"> - </w:t>
      </w:r>
      <w:proofErr w:type="spellStart"/>
      <w:r w:rsidR="00985CC9" w:rsidRPr="00FC2A04">
        <w:rPr>
          <w:rFonts w:cstheme="minorHAnsi"/>
          <w:lang w:val="nl-NL"/>
        </w:rPr>
        <w:t>Zarra</w:t>
      </w:r>
      <w:proofErr w:type="spellEnd"/>
      <w:r w:rsidR="00985CC9" w:rsidRPr="00FC2A04">
        <w:rPr>
          <w:rFonts w:cstheme="minorHAnsi"/>
          <w:lang w:val="nl-NL"/>
        </w:rPr>
        <w:t xml:space="preserve"> de Laat</w:t>
      </w:r>
    </w:p>
    <w:p w14:paraId="67220B49" w14:textId="77777777" w:rsidR="001037FB" w:rsidRDefault="0023661F" w:rsidP="001037FB">
      <w:pPr>
        <w:rPr>
          <w:lang w:val="nl-NL"/>
        </w:rPr>
      </w:pPr>
      <w:r w:rsidRPr="0023661F">
        <w:rPr>
          <w:lang w:val="nl-NL"/>
        </w:rPr>
        <w:t xml:space="preserve">Tenslotte legde </w:t>
      </w:r>
      <w:proofErr w:type="spellStart"/>
      <w:r w:rsidRPr="0023661F">
        <w:rPr>
          <w:lang w:val="nl-NL"/>
        </w:rPr>
        <w:t>Zarra</w:t>
      </w:r>
      <w:proofErr w:type="spellEnd"/>
      <w:r w:rsidRPr="0023661F">
        <w:rPr>
          <w:lang w:val="nl-NL"/>
        </w:rPr>
        <w:t xml:space="preserve"> de Laat van NEN de v</w:t>
      </w:r>
      <w:r w:rsidR="00985CC9" w:rsidRPr="0023661F">
        <w:rPr>
          <w:lang w:val="nl-NL"/>
        </w:rPr>
        <w:t>ervolgstappen</w:t>
      </w:r>
      <w:r w:rsidRPr="0023661F">
        <w:rPr>
          <w:lang w:val="nl-NL"/>
        </w:rPr>
        <w:t xml:space="preserve"> uit</w:t>
      </w:r>
      <w:r>
        <w:rPr>
          <w:lang w:val="nl-NL"/>
        </w:rPr>
        <w:t xml:space="preserve">. </w:t>
      </w:r>
      <w:r w:rsidR="00985CC9" w:rsidRPr="0023661F">
        <w:rPr>
          <w:lang w:val="nl-NL"/>
        </w:rPr>
        <w:t xml:space="preserve">De werkgroep heeft de NTA geschreven als basis voor een Europees of internationaal normalisatietraject met betrekking tot eisen voor circulair textiel en een nog te ontwikkelen certificatieschema. Een certificatieschema legt eisen voor </w:t>
      </w:r>
      <w:r w:rsidR="00985CC9" w:rsidRPr="0023661F">
        <w:rPr>
          <w:lang w:val="nl-NL"/>
        </w:rPr>
        <w:lastRenderedPageBreak/>
        <w:t>certificering vast, zodat er geen wildgroei aan labels ontstaat en helder is aan welke afspraken moet worden voldaan.</w:t>
      </w:r>
      <w:r w:rsidR="00985CC9" w:rsidRPr="00FC2A04">
        <w:rPr>
          <w:lang w:val="nl-NL"/>
        </w:rPr>
        <w:t xml:space="preserve"> </w:t>
      </w:r>
    </w:p>
    <w:p w14:paraId="2017D067" w14:textId="77777777" w:rsidR="00BE30D2" w:rsidRPr="00FC2A04" w:rsidRDefault="001037FB" w:rsidP="001037FB">
      <w:pPr>
        <w:rPr>
          <w:rFonts w:cstheme="minorHAnsi"/>
          <w:lang w:val="nl-NL"/>
        </w:rPr>
      </w:pPr>
      <w:r w:rsidRPr="001037FB">
        <w:rPr>
          <w:b/>
          <w:bCs/>
          <w:lang w:val="nl-NL"/>
        </w:rPr>
        <w:t xml:space="preserve">De gehele bijeenkomst is te zien op </w:t>
      </w:r>
      <w:hyperlink r:id="rId21" w:history="1">
        <w:r w:rsidRPr="001037FB">
          <w:rPr>
            <w:rStyle w:val="Hyperlink"/>
            <w:rFonts w:cstheme="minorHAnsi"/>
            <w:b/>
            <w:bCs/>
            <w:lang w:val="nl-NL"/>
          </w:rPr>
          <w:t>https://vimeo.com/433576546</w:t>
        </w:r>
      </w:hyperlink>
      <w:r w:rsidRPr="001037FB">
        <w:rPr>
          <w:rFonts w:cstheme="minorHAnsi"/>
          <w:lang w:val="nl-NL"/>
        </w:rPr>
        <w:t xml:space="preserve"> </w:t>
      </w:r>
      <w:r w:rsidR="00985CC9" w:rsidRPr="00FC2A04">
        <w:rPr>
          <w:lang w:val="nl-NL"/>
        </w:rPr>
        <w:br/>
      </w:r>
      <w:r w:rsidR="00985CC9" w:rsidRPr="00FC2A04">
        <w:rPr>
          <w:lang w:val="nl-NL"/>
        </w:rPr>
        <w:br/>
      </w:r>
      <w:r w:rsidR="0023661F">
        <w:rPr>
          <w:lang w:val="nl-NL"/>
        </w:rPr>
        <w:t>Wanneer</w:t>
      </w:r>
      <w:r w:rsidR="00985CC9" w:rsidRPr="00FC2A04">
        <w:rPr>
          <w:lang w:val="nl-NL"/>
        </w:rPr>
        <w:t xml:space="preserve"> belanghebbende partij</w:t>
      </w:r>
      <w:r w:rsidR="00BE30D2">
        <w:rPr>
          <w:lang w:val="nl-NL"/>
        </w:rPr>
        <w:t>en</w:t>
      </w:r>
      <w:r w:rsidR="00985CC9" w:rsidRPr="00FC2A04">
        <w:rPr>
          <w:lang w:val="nl-NL"/>
        </w:rPr>
        <w:t xml:space="preserve"> </w:t>
      </w:r>
      <w:r w:rsidR="0023661F">
        <w:rPr>
          <w:lang w:val="nl-NL"/>
        </w:rPr>
        <w:t xml:space="preserve">wilden </w:t>
      </w:r>
      <w:r w:rsidR="00985CC9" w:rsidRPr="00FC2A04">
        <w:rPr>
          <w:lang w:val="nl-NL"/>
        </w:rPr>
        <w:t>meepraten over de ontwikkeling van normen op dit gebied</w:t>
      </w:r>
      <w:r w:rsidR="0023661F">
        <w:rPr>
          <w:lang w:val="nl-NL"/>
        </w:rPr>
        <w:t>, werd hiertoe o</w:t>
      </w:r>
      <w:r w:rsidR="00985CC9" w:rsidRPr="00FC2A04">
        <w:rPr>
          <w:lang w:val="nl-NL"/>
        </w:rPr>
        <w:t xml:space="preserve">p 3 juli </w:t>
      </w:r>
      <w:r w:rsidR="0023661F">
        <w:rPr>
          <w:lang w:val="nl-NL"/>
        </w:rPr>
        <w:t xml:space="preserve">2020 </w:t>
      </w:r>
      <w:r w:rsidR="00985CC9" w:rsidRPr="00FC2A04">
        <w:rPr>
          <w:lang w:val="nl-NL"/>
        </w:rPr>
        <w:t xml:space="preserve">een informatiebijeenkomst </w:t>
      </w:r>
      <w:r w:rsidR="0023661F">
        <w:rPr>
          <w:lang w:val="nl-NL"/>
        </w:rPr>
        <w:t>georganiseerd,</w:t>
      </w:r>
      <w:r w:rsidR="00985CC9" w:rsidRPr="00FC2A04">
        <w:rPr>
          <w:lang w:val="nl-NL"/>
        </w:rPr>
        <w:t xml:space="preserve"> waarin de vervolgstappen w</w:t>
      </w:r>
      <w:r w:rsidR="0023661F">
        <w:rPr>
          <w:lang w:val="nl-NL"/>
        </w:rPr>
        <w:t>e</w:t>
      </w:r>
      <w:r w:rsidR="00985CC9" w:rsidRPr="00FC2A04">
        <w:rPr>
          <w:lang w:val="nl-NL"/>
        </w:rPr>
        <w:t xml:space="preserve">rden besproken. </w:t>
      </w:r>
      <w:r w:rsidR="0023661F" w:rsidRPr="00FC2A04">
        <w:rPr>
          <w:lang w:val="nl-NL"/>
        </w:rPr>
        <w:t xml:space="preserve">De werkgroep ‘Circulair Textiel’ houdt zich </w:t>
      </w:r>
      <w:r w:rsidR="0023661F">
        <w:rPr>
          <w:lang w:val="nl-NL"/>
        </w:rPr>
        <w:t xml:space="preserve">dus ook in de toekomst </w:t>
      </w:r>
      <w:r w:rsidR="0023661F" w:rsidRPr="00FC2A04">
        <w:rPr>
          <w:lang w:val="nl-NL"/>
        </w:rPr>
        <w:t>bezig met eisen en categorieën voor circulair textiel en de toepassing daarvan</w:t>
      </w:r>
      <w:r w:rsidR="00BE30D2" w:rsidRPr="00FC2A04">
        <w:rPr>
          <w:rFonts w:cstheme="minorHAnsi"/>
          <w:lang w:val="nl-NL"/>
        </w:rPr>
        <w:t xml:space="preserve">. </w:t>
      </w:r>
      <w:r w:rsidR="00BE30D2">
        <w:rPr>
          <w:rFonts w:cstheme="minorHAnsi"/>
          <w:lang w:val="nl-NL"/>
        </w:rPr>
        <w:t>Men kan</w:t>
      </w:r>
      <w:r w:rsidR="00BE30D2" w:rsidRPr="00FC2A04">
        <w:rPr>
          <w:rFonts w:cstheme="minorHAnsi"/>
          <w:lang w:val="nl-NL"/>
        </w:rPr>
        <w:t xml:space="preserve"> zich </w:t>
      </w:r>
      <w:r w:rsidR="00BE30D2">
        <w:rPr>
          <w:rFonts w:cstheme="minorHAnsi"/>
          <w:lang w:val="nl-NL"/>
        </w:rPr>
        <w:t xml:space="preserve">tevens </w:t>
      </w:r>
      <w:r w:rsidR="00BE30D2" w:rsidRPr="00FC2A04">
        <w:rPr>
          <w:rFonts w:cstheme="minorHAnsi"/>
          <w:lang w:val="nl-NL"/>
        </w:rPr>
        <w:t xml:space="preserve">aanmelden voor de nationale </w:t>
      </w:r>
      <w:hyperlink r:id="rId22" w:tooltip="https://www.nen.nl/Normontwikkeling/Normcommissie-Circulaire-economie.htm" w:history="1">
        <w:r w:rsidR="00BE30D2" w:rsidRPr="00FC2A04">
          <w:rPr>
            <w:rStyle w:val="Hyperlink"/>
            <w:rFonts w:cstheme="minorHAnsi"/>
            <w:lang w:val="nl-NL"/>
          </w:rPr>
          <w:t>normcommissie Circulaire Economie</w:t>
        </w:r>
      </w:hyperlink>
      <w:r w:rsidR="00BE30D2" w:rsidRPr="00FC2A04">
        <w:rPr>
          <w:rFonts w:cstheme="minorHAnsi"/>
          <w:lang w:val="nl-NL"/>
        </w:rPr>
        <w:t xml:space="preserve"> of op een andere manier een bijdrage leveren aan </w:t>
      </w:r>
      <w:r w:rsidR="00BE30D2">
        <w:rPr>
          <w:rFonts w:cstheme="minorHAnsi"/>
          <w:lang w:val="nl-NL"/>
        </w:rPr>
        <w:t>het NEN</w:t>
      </w:r>
      <w:r w:rsidR="00BE30D2" w:rsidRPr="00FC2A04">
        <w:rPr>
          <w:rFonts w:cstheme="minorHAnsi"/>
          <w:lang w:val="nl-NL"/>
        </w:rPr>
        <w:t xml:space="preserve"> programma ‘Circulair denken, circulair doen: De nieuwe norm’. Door overheid, bedrijfsleven, kennisinstellingen en bracheorganisaties bij elkaar te brengen kunnen alle belanghebbenden samen stappen zetten om te komen tot een circulaire economie en de doelstellingen van het </w:t>
      </w:r>
      <w:hyperlink r:id="rId23" w:tooltip="https://www.rijksoverheid.nl/onderwerpen/circulaire-economie/documenten/rapporten/2017/01/24/grondstoffenakkoord-intentieovereenkomst-om-te-komen-tot-transitieagenda-s-voor-de-circulaire-economie" w:history="1">
        <w:r w:rsidR="00BE30D2" w:rsidRPr="00FC2A04">
          <w:rPr>
            <w:rStyle w:val="Hyperlink"/>
            <w:rFonts w:cstheme="minorHAnsi"/>
            <w:lang w:val="nl-NL"/>
          </w:rPr>
          <w:t>Grondstoffenakkoord</w:t>
        </w:r>
      </w:hyperlink>
      <w:r w:rsidR="00BE30D2" w:rsidRPr="00FC2A04">
        <w:rPr>
          <w:rFonts w:cstheme="minorHAnsi"/>
          <w:lang w:val="nl-NL"/>
        </w:rPr>
        <w:t xml:space="preserve"> en van het </w:t>
      </w:r>
      <w:hyperlink r:id="rId24" w:tooltip="https://www.klimaatakkoord.nl/" w:history="1">
        <w:r w:rsidR="00BE30D2" w:rsidRPr="00FC2A04">
          <w:rPr>
            <w:rStyle w:val="Hyperlink"/>
            <w:rFonts w:cstheme="minorHAnsi"/>
            <w:lang w:val="nl-NL"/>
          </w:rPr>
          <w:t>Klimaatakkoord</w:t>
        </w:r>
      </w:hyperlink>
      <w:r w:rsidR="00BE30D2" w:rsidRPr="00FC2A04">
        <w:rPr>
          <w:rFonts w:cstheme="minorHAnsi"/>
          <w:lang w:val="nl-NL"/>
        </w:rPr>
        <w:t xml:space="preserve"> van de Nederlandse regering dichterbij brengen.</w:t>
      </w:r>
      <w:r w:rsidR="00BE30D2">
        <w:rPr>
          <w:rFonts w:cstheme="minorHAnsi"/>
          <w:lang w:val="nl-NL"/>
        </w:rPr>
        <w:t xml:space="preserve"> Hier versterken NEN, NL </w:t>
      </w:r>
      <w:proofErr w:type="spellStart"/>
      <w:r w:rsidR="00BE30D2">
        <w:rPr>
          <w:rFonts w:cstheme="minorHAnsi"/>
          <w:lang w:val="nl-NL"/>
        </w:rPr>
        <w:t>NextFashion</w:t>
      </w:r>
      <w:proofErr w:type="spellEnd"/>
      <w:r w:rsidR="00BE30D2">
        <w:rPr>
          <w:rFonts w:cstheme="minorHAnsi"/>
          <w:lang w:val="nl-NL"/>
        </w:rPr>
        <w:t xml:space="preserve"> </w:t>
      </w:r>
      <w:proofErr w:type="spellStart"/>
      <w:r w:rsidR="00BE30D2">
        <w:rPr>
          <w:rFonts w:cstheme="minorHAnsi"/>
          <w:lang w:val="nl-NL"/>
        </w:rPr>
        <w:t>and</w:t>
      </w:r>
      <w:proofErr w:type="spellEnd"/>
      <w:r w:rsidR="00BE30D2">
        <w:rPr>
          <w:rFonts w:cstheme="minorHAnsi"/>
          <w:lang w:val="nl-NL"/>
        </w:rPr>
        <w:t xml:space="preserve"> </w:t>
      </w:r>
      <w:proofErr w:type="spellStart"/>
      <w:r w:rsidR="00BE30D2">
        <w:rPr>
          <w:rFonts w:cstheme="minorHAnsi"/>
          <w:lang w:val="nl-NL"/>
        </w:rPr>
        <w:t>Textiles</w:t>
      </w:r>
      <w:proofErr w:type="spellEnd"/>
      <w:r w:rsidR="00BE30D2">
        <w:rPr>
          <w:rFonts w:cstheme="minorHAnsi"/>
          <w:lang w:val="nl-NL"/>
        </w:rPr>
        <w:t xml:space="preserve"> en de Dutch </w:t>
      </w:r>
      <w:proofErr w:type="spellStart"/>
      <w:r w:rsidR="00BE30D2">
        <w:rPr>
          <w:rFonts w:cstheme="minorHAnsi"/>
          <w:lang w:val="nl-NL"/>
        </w:rPr>
        <w:t>Circular</w:t>
      </w:r>
      <w:proofErr w:type="spellEnd"/>
      <w:r w:rsidR="00BE30D2">
        <w:rPr>
          <w:rFonts w:cstheme="minorHAnsi"/>
          <w:lang w:val="nl-NL"/>
        </w:rPr>
        <w:t xml:space="preserve"> Textile Valley (DCTV) elkaar.</w:t>
      </w:r>
    </w:p>
    <w:p w14:paraId="4CA2D3F0" w14:textId="77777777" w:rsidR="00985CC9" w:rsidRPr="00FC2A04" w:rsidRDefault="007674A6" w:rsidP="007674A6">
      <w:pPr>
        <w:rPr>
          <w:rFonts w:cstheme="minorHAnsi"/>
          <w:lang w:val="nl-NL"/>
        </w:rPr>
      </w:pPr>
      <w:r w:rsidRPr="00FC2A04">
        <w:rPr>
          <w:rFonts w:cstheme="minorHAnsi"/>
          <w:lang w:val="nl-NL"/>
        </w:rPr>
        <w:t xml:space="preserve">Een groot aantal bedrijven </w:t>
      </w:r>
      <w:r w:rsidR="00FC2A04" w:rsidRPr="00FC2A04">
        <w:rPr>
          <w:rFonts w:cstheme="minorHAnsi"/>
          <w:lang w:val="nl-NL"/>
        </w:rPr>
        <w:t xml:space="preserve">en instellingen </w:t>
      </w:r>
      <w:r w:rsidRPr="00FC2A04">
        <w:rPr>
          <w:rFonts w:cstheme="minorHAnsi"/>
          <w:lang w:val="nl-NL"/>
        </w:rPr>
        <w:t>lever</w:t>
      </w:r>
      <w:r w:rsidR="00FC2A04" w:rsidRPr="00FC2A04">
        <w:rPr>
          <w:rFonts w:cstheme="minorHAnsi"/>
          <w:lang w:val="nl-NL"/>
        </w:rPr>
        <w:t>den</w:t>
      </w:r>
      <w:r w:rsidRPr="00FC2A04">
        <w:rPr>
          <w:rFonts w:cstheme="minorHAnsi"/>
          <w:lang w:val="nl-NL"/>
        </w:rPr>
        <w:t xml:space="preserve"> een bijdrage aan de totstandkoming van de</w:t>
      </w:r>
      <w:r w:rsidR="00985CC9" w:rsidRPr="00FC2A04">
        <w:rPr>
          <w:rFonts w:cstheme="minorHAnsi"/>
          <w:lang w:val="nl-NL"/>
        </w:rPr>
        <w:t xml:space="preserve"> NTA</w:t>
      </w:r>
    </w:p>
    <w:p w14:paraId="1DA973D5" w14:textId="77777777" w:rsidR="00FC2A04" w:rsidRPr="00FC2A04" w:rsidRDefault="00FC2A04" w:rsidP="00FC2A04">
      <w:pPr>
        <w:numPr>
          <w:ilvl w:val="0"/>
          <w:numId w:val="2"/>
        </w:numPr>
        <w:spacing w:before="100" w:beforeAutospacing="1" w:after="100" w:afterAutospacing="1" w:line="240" w:lineRule="auto"/>
        <w:rPr>
          <w:rFonts w:cstheme="minorHAnsi"/>
          <w:lang w:val="nl-NL"/>
        </w:rPr>
        <w:sectPr w:rsidR="00FC2A04" w:rsidRPr="00FC2A04" w:rsidSect="00AD1903">
          <w:type w:val="continuous"/>
          <w:pgSz w:w="11906" w:h="16838"/>
          <w:pgMar w:top="1417" w:right="1417" w:bottom="1417" w:left="1417" w:header="708" w:footer="708" w:gutter="0"/>
          <w:cols w:space="708"/>
          <w:docGrid w:linePitch="360"/>
        </w:sectPr>
      </w:pPr>
    </w:p>
    <w:p w14:paraId="08CD7D76" w14:textId="77777777" w:rsidR="00985CC9" w:rsidRPr="00FC2A04" w:rsidRDefault="00985CC9" w:rsidP="00FC2A04">
      <w:pPr>
        <w:numPr>
          <w:ilvl w:val="0"/>
          <w:numId w:val="4"/>
        </w:numPr>
        <w:spacing w:before="100" w:beforeAutospacing="1" w:after="100" w:afterAutospacing="1" w:line="240" w:lineRule="auto"/>
        <w:rPr>
          <w:rFonts w:cstheme="minorHAnsi"/>
        </w:rPr>
      </w:pPr>
      <w:r w:rsidRPr="00FC2A04">
        <w:rPr>
          <w:rFonts w:cstheme="minorHAnsi"/>
        </w:rPr>
        <w:t xml:space="preserve">Anchor </w:t>
      </w:r>
      <w:proofErr w:type="spellStart"/>
      <w:r w:rsidRPr="00FC2A04">
        <w:rPr>
          <w:rFonts w:cstheme="minorHAnsi"/>
        </w:rPr>
        <w:t>WorkWear</w:t>
      </w:r>
      <w:proofErr w:type="spellEnd"/>
    </w:p>
    <w:p w14:paraId="4E52CB7E" w14:textId="77777777" w:rsidR="00985CC9" w:rsidRPr="00FC2A04" w:rsidRDefault="00985CC9" w:rsidP="00FC2A04">
      <w:pPr>
        <w:numPr>
          <w:ilvl w:val="0"/>
          <w:numId w:val="4"/>
        </w:numPr>
        <w:spacing w:before="100" w:beforeAutospacing="1" w:after="100" w:afterAutospacing="1" w:line="240" w:lineRule="auto"/>
        <w:rPr>
          <w:rFonts w:cstheme="minorHAnsi"/>
        </w:rPr>
      </w:pPr>
      <w:r w:rsidRPr="00FC2A04">
        <w:rPr>
          <w:rFonts w:cstheme="minorHAnsi"/>
        </w:rPr>
        <w:t>By Rockland</w:t>
      </w:r>
    </w:p>
    <w:p w14:paraId="59558061" w14:textId="77777777" w:rsidR="00985CC9" w:rsidRPr="00FC2A04" w:rsidRDefault="00985CC9" w:rsidP="00FC2A04">
      <w:pPr>
        <w:numPr>
          <w:ilvl w:val="0"/>
          <w:numId w:val="4"/>
        </w:numPr>
        <w:spacing w:before="100" w:beforeAutospacing="1" w:after="100" w:afterAutospacing="1" w:line="240" w:lineRule="auto"/>
        <w:rPr>
          <w:rFonts w:cstheme="minorHAnsi"/>
        </w:rPr>
      </w:pPr>
      <w:proofErr w:type="spellStart"/>
      <w:r w:rsidRPr="00FC2A04">
        <w:rPr>
          <w:rFonts w:cstheme="minorHAnsi"/>
        </w:rPr>
        <w:t>Centexbel</w:t>
      </w:r>
      <w:proofErr w:type="spellEnd"/>
    </w:p>
    <w:p w14:paraId="402B00C0" w14:textId="77777777" w:rsidR="00985CC9" w:rsidRPr="00FC2A04" w:rsidRDefault="00985CC9" w:rsidP="00FC2A04">
      <w:pPr>
        <w:numPr>
          <w:ilvl w:val="0"/>
          <w:numId w:val="4"/>
        </w:numPr>
        <w:spacing w:before="100" w:beforeAutospacing="1" w:after="100" w:afterAutospacing="1" w:line="240" w:lineRule="auto"/>
        <w:rPr>
          <w:rFonts w:cstheme="minorHAnsi"/>
        </w:rPr>
      </w:pPr>
      <w:proofErr w:type="spellStart"/>
      <w:r w:rsidRPr="00FC2A04">
        <w:rPr>
          <w:rFonts w:cstheme="minorHAnsi"/>
        </w:rPr>
        <w:t>Frankenhuis</w:t>
      </w:r>
      <w:proofErr w:type="spellEnd"/>
    </w:p>
    <w:p w14:paraId="4CC894B9" w14:textId="77777777" w:rsidR="00985CC9" w:rsidRPr="00FC2A04" w:rsidRDefault="00985CC9" w:rsidP="00FC2A04">
      <w:pPr>
        <w:numPr>
          <w:ilvl w:val="0"/>
          <w:numId w:val="4"/>
        </w:numPr>
        <w:spacing w:before="100" w:beforeAutospacing="1" w:after="100" w:afterAutospacing="1" w:line="240" w:lineRule="auto"/>
        <w:rPr>
          <w:rFonts w:cstheme="minorHAnsi"/>
        </w:rPr>
      </w:pPr>
      <w:proofErr w:type="spellStart"/>
      <w:r w:rsidRPr="00FC2A04">
        <w:rPr>
          <w:rFonts w:cstheme="minorHAnsi"/>
        </w:rPr>
        <w:t>Fristads</w:t>
      </w:r>
      <w:proofErr w:type="spellEnd"/>
      <w:r w:rsidRPr="00FC2A04">
        <w:rPr>
          <w:rFonts w:cstheme="minorHAnsi"/>
        </w:rPr>
        <w:t xml:space="preserve"> Kansas Workwear B.V.</w:t>
      </w:r>
    </w:p>
    <w:p w14:paraId="45FE6848" w14:textId="77777777" w:rsidR="00985CC9" w:rsidRPr="00FC2A04" w:rsidRDefault="00985CC9" w:rsidP="00FC2A04">
      <w:pPr>
        <w:numPr>
          <w:ilvl w:val="0"/>
          <w:numId w:val="4"/>
        </w:numPr>
        <w:spacing w:before="100" w:beforeAutospacing="1" w:after="100" w:afterAutospacing="1" w:line="240" w:lineRule="auto"/>
        <w:rPr>
          <w:rFonts w:cstheme="minorHAnsi"/>
        </w:rPr>
      </w:pPr>
      <w:proofErr w:type="spellStart"/>
      <w:r w:rsidRPr="00FC2A04">
        <w:rPr>
          <w:rFonts w:cstheme="minorHAnsi"/>
        </w:rPr>
        <w:t>Groenendijk</w:t>
      </w:r>
      <w:proofErr w:type="spellEnd"/>
      <w:r w:rsidRPr="00FC2A04">
        <w:rPr>
          <w:rFonts w:cstheme="minorHAnsi"/>
        </w:rPr>
        <w:t xml:space="preserve"> </w:t>
      </w:r>
      <w:proofErr w:type="spellStart"/>
      <w:r w:rsidRPr="00FC2A04">
        <w:rPr>
          <w:rFonts w:cstheme="minorHAnsi"/>
        </w:rPr>
        <w:t>Bedrijfskleding</w:t>
      </w:r>
      <w:proofErr w:type="spellEnd"/>
    </w:p>
    <w:p w14:paraId="4BF35B49" w14:textId="77777777" w:rsidR="00985CC9" w:rsidRPr="00FC2A04" w:rsidRDefault="00985CC9" w:rsidP="00FC2A04">
      <w:pPr>
        <w:numPr>
          <w:ilvl w:val="0"/>
          <w:numId w:val="4"/>
        </w:numPr>
        <w:spacing w:before="100" w:beforeAutospacing="1" w:after="100" w:afterAutospacing="1" w:line="240" w:lineRule="auto"/>
        <w:rPr>
          <w:rFonts w:cstheme="minorHAnsi"/>
        </w:rPr>
      </w:pPr>
      <w:r w:rsidRPr="00FC2A04">
        <w:rPr>
          <w:rFonts w:cstheme="minorHAnsi"/>
        </w:rPr>
        <w:t>HAVEP</w:t>
      </w:r>
    </w:p>
    <w:p w14:paraId="5201E426" w14:textId="77777777" w:rsidR="00985CC9" w:rsidRPr="00FC2A04" w:rsidRDefault="00985CC9" w:rsidP="00FC2A04">
      <w:pPr>
        <w:numPr>
          <w:ilvl w:val="0"/>
          <w:numId w:val="4"/>
        </w:numPr>
        <w:spacing w:before="100" w:beforeAutospacing="1" w:after="100" w:afterAutospacing="1" w:line="240" w:lineRule="auto"/>
        <w:rPr>
          <w:rFonts w:cstheme="minorHAnsi"/>
        </w:rPr>
      </w:pPr>
      <w:proofErr w:type="spellStart"/>
      <w:r w:rsidRPr="00FC2A04">
        <w:rPr>
          <w:rFonts w:cstheme="minorHAnsi"/>
        </w:rPr>
        <w:t>Heigo</w:t>
      </w:r>
      <w:proofErr w:type="spellEnd"/>
      <w:r w:rsidRPr="00FC2A04">
        <w:rPr>
          <w:rFonts w:cstheme="minorHAnsi"/>
        </w:rPr>
        <w:t xml:space="preserve"> Nederland BV</w:t>
      </w:r>
    </w:p>
    <w:p w14:paraId="2D9A5D79" w14:textId="77777777" w:rsidR="00985CC9" w:rsidRPr="00FC2A04" w:rsidRDefault="00985CC9" w:rsidP="00FC2A04">
      <w:pPr>
        <w:numPr>
          <w:ilvl w:val="0"/>
          <w:numId w:val="4"/>
        </w:numPr>
        <w:spacing w:before="100" w:beforeAutospacing="1" w:after="100" w:afterAutospacing="1" w:line="240" w:lineRule="auto"/>
        <w:rPr>
          <w:rFonts w:cstheme="minorHAnsi"/>
        </w:rPr>
      </w:pPr>
      <w:r w:rsidRPr="00FC2A04">
        <w:rPr>
          <w:rFonts w:cstheme="minorHAnsi"/>
        </w:rPr>
        <w:t>HVA</w:t>
      </w:r>
    </w:p>
    <w:p w14:paraId="1600B25E" w14:textId="77777777" w:rsidR="00985CC9" w:rsidRPr="00FC2A04" w:rsidRDefault="00985CC9" w:rsidP="00FC2A04">
      <w:pPr>
        <w:numPr>
          <w:ilvl w:val="0"/>
          <w:numId w:val="4"/>
        </w:numPr>
        <w:spacing w:before="100" w:beforeAutospacing="1" w:after="100" w:afterAutospacing="1" w:line="240" w:lineRule="auto"/>
        <w:rPr>
          <w:rFonts w:cstheme="minorHAnsi"/>
        </w:rPr>
      </w:pPr>
      <w:proofErr w:type="spellStart"/>
      <w:r w:rsidRPr="00FC2A04">
        <w:rPr>
          <w:rFonts w:cstheme="minorHAnsi"/>
        </w:rPr>
        <w:t>Hydrowear</w:t>
      </w:r>
      <w:proofErr w:type="spellEnd"/>
    </w:p>
    <w:p w14:paraId="33C77799" w14:textId="77777777" w:rsidR="00985CC9" w:rsidRPr="00FC2A04" w:rsidRDefault="00985CC9" w:rsidP="00FC2A04">
      <w:pPr>
        <w:numPr>
          <w:ilvl w:val="0"/>
          <w:numId w:val="4"/>
        </w:numPr>
        <w:spacing w:before="100" w:beforeAutospacing="1" w:after="100" w:afterAutospacing="1" w:line="240" w:lineRule="auto"/>
        <w:rPr>
          <w:rFonts w:cstheme="minorHAnsi"/>
        </w:rPr>
      </w:pPr>
      <w:r w:rsidRPr="00FC2A04">
        <w:rPr>
          <w:rFonts w:cstheme="minorHAnsi"/>
        </w:rPr>
        <w:t>KIWA</w:t>
      </w:r>
    </w:p>
    <w:p w14:paraId="0643EBF2" w14:textId="77777777" w:rsidR="00985CC9" w:rsidRPr="00FC2A04" w:rsidRDefault="00985CC9" w:rsidP="00FC2A04">
      <w:pPr>
        <w:numPr>
          <w:ilvl w:val="0"/>
          <w:numId w:val="4"/>
        </w:numPr>
        <w:spacing w:before="100" w:beforeAutospacing="1" w:after="100" w:afterAutospacing="1" w:line="240" w:lineRule="auto"/>
        <w:rPr>
          <w:rFonts w:cstheme="minorHAnsi"/>
        </w:rPr>
      </w:pPr>
      <w:proofErr w:type="spellStart"/>
      <w:r w:rsidRPr="00FC2A04">
        <w:rPr>
          <w:rFonts w:cstheme="minorHAnsi"/>
        </w:rPr>
        <w:t>Kringloopbedrijven</w:t>
      </w:r>
      <w:proofErr w:type="spellEnd"/>
    </w:p>
    <w:p w14:paraId="76BF61B3" w14:textId="77777777" w:rsidR="00985CC9" w:rsidRPr="00FC2A04" w:rsidRDefault="00985CC9" w:rsidP="00FC2A04">
      <w:pPr>
        <w:numPr>
          <w:ilvl w:val="0"/>
          <w:numId w:val="4"/>
        </w:numPr>
        <w:spacing w:before="100" w:beforeAutospacing="1" w:after="100" w:afterAutospacing="1" w:line="240" w:lineRule="auto"/>
        <w:rPr>
          <w:rFonts w:cstheme="minorHAnsi"/>
        </w:rPr>
      </w:pPr>
      <w:proofErr w:type="spellStart"/>
      <w:r w:rsidRPr="00FC2A04">
        <w:rPr>
          <w:rFonts w:cstheme="minorHAnsi"/>
        </w:rPr>
        <w:t>Ministerie</w:t>
      </w:r>
      <w:proofErr w:type="spellEnd"/>
      <w:r w:rsidRPr="00FC2A04">
        <w:rPr>
          <w:rFonts w:cstheme="minorHAnsi"/>
        </w:rPr>
        <w:t xml:space="preserve"> van </w:t>
      </w:r>
      <w:proofErr w:type="spellStart"/>
      <w:r w:rsidRPr="00FC2A04">
        <w:rPr>
          <w:rFonts w:cstheme="minorHAnsi"/>
        </w:rPr>
        <w:t>Infrastructuur</w:t>
      </w:r>
      <w:proofErr w:type="spellEnd"/>
      <w:r w:rsidRPr="00FC2A04">
        <w:rPr>
          <w:rFonts w:cstheme="minorHAnsi"/>
        </w:rPr>
        <w:t xml:space="preserve"> &amp; </w:t>
      </w:r>
      <w:proofErr w:type="spellStart"/>
      <w:r w:rsidRPr="00FC2A04">
        <w:rPr>
          <w:rFonts w:cstheme="minorHAnsi"/>
        </w:rPr>
        <w:t>Waterstaat</w:t>
      </w:r>
      <w:proofErr w:type="spellEnd"/>
    </w:p>
    <w:p w14:paraId="27141879" w14:textId="77777777" w:rsidR="00985CC9" w:rsidRPr="00FC2A04" w:rsidRDefault="00985CC9" w:rsidP="00FC2A04">
      <w:pPr>
        <w:numPr>
          <w:ilvl w:val="0"/>
          <w:numId w:val="4"/>
        </w:numPr>
        <w:spacing w:before="100" w:beforeAutospacing="1" w:after="100" w:afterAutospacing="1" w:line="240" w:lineRule="auto"/>
        <w:rPr>
          <w:rFonts w:cstheme="minorHAnsi"/>
        </w:rPr>
      </w:pPr>
      <w:proofErr w:type="spellStart"/>
      <w:r w:rsidRPr="00FC2A04">
        <w:rPr>
          <w:rFonts w:cstheme="minorHAnsi"/>
        </w:rPr>
        <w:t>Ministerie</w:t>
      </w:r>
      <w:proofErr w:type="spellEnd"/>
      <w:r w:rsidRPr="00FC2A04">
        <w:rPr>
          <w:rFonts w:cstheme="minorHAnsi"/>
        </w:rPr>
        <w:t xml:space="preserve"> van </w:t>
      </w:r>
      <w:proofErr w:type="spellStart"/>
      <w:r w:rsidRPr="00FC2A04">
        <w:rPr>
          <w:rFonts w:cstheme="minorHAnsi"/>
        </w:rPr>
        <w:t>Defensie</w:t>
      </w:r>
      <w:proofErr w:type="spellEnd"/>
    </w:p>
    <w:p w14:paraId="48FBAAF4" w14:textId="77777777" w:rsidR="00985CC9" w:rsidRPr="00FC2A04" w:rsidRDefault="00985CC9" w:rsidP="00FC2A04">
      <w:pPr>
        <w:numPr>
          <w:ilvl w:val="0"/>
          <w:numId w:val="4"/>
        </w:numPr>
        <w:spacing w:before="100" w:beforeAutospacing="1" w:after="100" w:afterAutospacing="1" w:line="240" w:lineRule="auto"/>
        <w:rPr>
          <w:rFonts w:cstheme="minorHAnsi"/>
        </w:rPr>
      </w:pPr>
      <w:r w:rsidRPr="00FC2A04">
        <w:rPr>
          <w:rFonts w:cstheme="minorHAnsi"/>
        </w:rPr>
        <w:t>Modint</w:t>
      </w:r>
    </w:p>
    <w:p w14:paraId="79DA3A0A" w14:textId="77777777" w:rsidR="00985CC9" w:rsidRPr="00FC2A04" w:rsidRDefault="00985CC9" w:rsidP="00FC2A04">
      <w:pPr>
        <w:numPr>
          <w:ilvl w:val="0"/>
          <w:numId w:val="4"/>
        </w:numPr>
        <w:spacing w:before="100" w:beforeAutospacing="1" w:after="100" w:afterAutospacing="1" w:line="240" w:lineRule="auto"/>
        <w:rPr>
          <w:rFonts w:cstheme="minorHAnsi"/>
        </w:rPr>
      </w:pPr>
      <w:proofErr w:type="spellStart"/>
      <w:r w:rsidRPr="00FC2A04">
        <w:rPr>
          <w:rFonts w:cstheme="minorHAnsi"/>
        </w:rPr>
        <w:t>RemoKey</w:t>
      </w:r>
      <w:proofErr w:type="spellEnd"/>
    </w:p>
    <w:p w14:paraId="43F184F3" w14:textId="77777777" w:rsidR="00985CC9" w:rsidRPr="00FC2A04" w:rsidRDefault="00985CC9" w:rsidP="00FC2A04">
      <w:pPr>
        <w:numPr>
          <w:ilvl w:val="0"/>
          <w:numId w:val="4"/>
        </w:numPr>
        <w:spacing w:before="100" w:beforeAutospacing="1" w:after="100" w:afterAutospacing="1" w:line="240" w:lineRule="auto"/>
        <w:rPr>
          <w:rFonts w:cstheme="minorHAnsi"/>
        </w:rPr>
      </w:pPr>
      <w:r w:rsidRPr="00FC2A04">
        <w:rPr>
          <w:rFonts w:cstheme="minorHAnsi"/>
        </w:rPr>
        <w:t>Rijkswaterstaat</w:t>
      </w:r>
    </w:p>
    <w:p w14:paraId="238626BC" w14:textId="77777777" w:rsidR="00FC2A04" w:rsidRPr="00FC2A04" w:rsidRDefault="00985CC9" w:rsidP="00FC2A04">
      <w:pPr>
        <w:pStyle w:val="Lijstalinea"/>
        <w:numPr>
          <w:ilvl w:val="0"/>
          <w:numId w:val="4"/>
        </w:numPr>
        <w:spacing w:before="100" w:beforeAutospacing="1" w:after="270" w:line="240" w:lineRule="auto"/>
        <w:rPr>
          <w:rFonts w:cstheme="minorHAnsi"/>
        </w:rPr>
      </w:pPr>
      <w:r w:rsidRPr="00FC2A04">
        <w:rPr>
          <w:rFonts w:cstheme="minorHAnsi"/>
        </w:rPr>
        <w:t>RS Sustainability</w:t>
      </w:r>
    </w:p>
    <w:p w14:paraId="6C88C692" w14:textId="77777777" w:rsidR="00FC2A04" w:rsidRPr="00FC2A04" w:rsidRDefault="00985CC9" w:rsidP="00FC2A04">
      <w:pPr>
        <w:pStyle w:val="Lijstalinea"/>
        <w:numPr>
          <w:ilvl w:val="0"/>
          <w:numId w:val="4"/>
        </w:numPr>
        <w:spacing w:before="100" w:beforeAutospacing="1" w:after="270" w:line="240" w:lineRule="auto"/>
        <w:rPr>
          <w:rFonts w:cstheme="minorHAnsi"/>
        </w:rPr>
      </w:pPr>
      <w:r w:rsidRPr="00FC2A04">
        <w:rPr>
          <w:rFonts w:cstheme="minorHAnsi"/>
        </w:rPr>
        <w:t xml:space="preserve">Saxion </w:t>
      </w:r>
      <w:proofErr w:type="spellStart"/>
      <w:r w:rsidRPr="00FC2A04">
        <w:rPr>
          <w:rFonts w:cstheme="minorHAnsi"/>
        </w:rPr>
        <w:t>Hogeschool</w:t>
      </w:r>
      <w:proofErr w:type="spellEnd"/>
    </w:p>
    <w:p w14:paraId="5636CBCB" w14:textId="77777777" w:rsidR="00FC2A04" w:rsidRPr="00FC2A04" w:rsidRDefault="00985CC9" w:rsidP="00FC2A04">
      <w:pPr>
        <w:pStyle w:val="Lijstalinea"/>
        <w:numPr>
          <w:ilvl w:val="0"/>
          <w:numId w:val="4"/>
        </w:numPr>
        <w:spacing w:before="100" w:beforeAutospacing="1" w:after="270" w:line="240" w:lineRule="auto"/>
        <w:rPr>
          <w:rFonts w:cstheme="minorHAnsi"/>
        </w:rPr>
      </w:pPr>
      <w:proofErr w:type="spellStart"/>
      <w:r w:rsidRPr="00FC2A04">
        <w:rPr>
          <w:rFonts w:cstheme="minorHAnsi"/>
        </w:rPr>
        <w:t>Sympany</w:t>
      </w:r>
      <w:proofErr w:type="spellEnd"/>
    </w:p>
    <w:p w14:paraId="0F351539" w14:textId="77777777" w:rsidR="00FC2A04" w:rsidRPr="00FC2A04" w:rsidRDefault="00985CC9" w:rsidP="00FC2A04">
      <w:pPr>
        <w:pStyle w:val="Lijstalinea"/>
        <w:numPr>
          <w:ilvl w:val="0"/>
          <w:numId w:val="4"/>
        </w:numPr>
        <w:spacing w:before="100" w:beforeAutospacing="1" w:after="270" w:line="240" w:lineRule="auto"/>
        <w:rPr>
          <w:rFonts w:cstheme="minorHAnsi"/>
        </w:rPr>
      </w:pPr>
      <w:r w:rsidRPr="00FC2A04">
        <w:rPr>
          <w:rFonts w:cstheme="minorHAnsi"/>
        </w:rPr>
        <w:t>Ten Cate</w:t>
      </w:r>
    </w:p>
    <w:p w14:paraId="027BE375" w14:textId="77777777" w:rsidR="00FC2A04" w:rsidRPr="00FC2A04" w:rsidRDefault="00985CC9" w:rsidP="00FC2A04">
      <w:pPr>
        <w:pStyle w:val="Lijstalinea"/>
        <w:numPr>
          <w:ilvl w:val="0"/>
          <w:numId w:val="4"/>
        </w:numPr>
        <w:spacing w:before="100" w:beforeAutospacing="1" w:after="270" w:line="240" w:lineRule="auto"/>
        <w:rPr>
          <w:rFonts w:cstheme="minorHAnsi"/>
        </w:rPr>
      </w:pPr>
      <w:proofErr w:type="spellStart"/>
      <w:r w:rsidRPr="00FC2A04">
        <w:rPr>
          <w:rFonts w:cstheme="minorHAnsi"/>
        </w:rPr>
        <w:t>Tricorp</w:t>
      </w:r>
      <w:proofErr w:type="spellEnd"/>
      <w:r w:rsidRPr="00FC2A04">
        <w:rPr>
          <w:rFonts w:cstheme="minorHAnsi"/>
        </w:rPr>
        <w:t xml:space="preserve"> Workwear</w:t>
      </w:r>
    </w:p>
    <w:p w14:paraId="65D1B85F" w14:textId="77777777" w:rsidR="00FC2A04" w:rsidRPr="00FC2A04" w:rsidRDefault="00985CC9" w:rsidP="00FC2A04">
      <w:pPr>
        <w:pStyle w:val="Lijstalinea"/>
        <w:numPr>
          <w:ilvl w:val="0"/>
          <w:numId w:val="4"/>
        </w:numPr>
        <w:spacing w:before="100" w:beforeAutospacing="1" w:after="270" w:line="240" w:lineRule="auto"/>
        <w:rPr>
          <w:rFonts w:cstheme="minorHAnsi"/>
        </w:rPr>
      </w:pPr>
      <w:r w:rsidRPr="00FC2A04">
        <w:rPr>
          <w:rFonts w:cstheme="minorHAnsi"/>
        </w:rPr>
        <w:t>TU Delft</w:t>
      </w:r>
    </w:p>
    <w:p w14:paraId="399B0F8C" w14:textId="77777777" w:rsidR="00985CC9" w:rsidRPr="00FC2A04" w:rsidRDefault="00985CC9" w:rsidP="00FC2A04">
      <w:pPr>
        <w:pStyle w:val="Lijstalinea"/>
        <w:numPr>
          <w:ilvl w:val="0"/>
          <w:numId w:val="4"/>
        </w:numPr>
        <w:spacing w:before="100" w:beforeAutospacing="1" w:after="270" w:line="240" w:lineRule="auto"/>
        <w:rPr>
          <w:rFonts w:cstheme="minorHAnsi"/>
        </w:rPr>
      </w:pPr>
      <w:r w:rsidRPr="00FC2A04">
        <w:rPr>
          <w:rFonts w:cstheme="minorHAnsi"/>
        </w:rPr>
        <w:t>Upset</w:t>
      </w:r>
    </w:p>
    <w:p w14:paraId="0CB04215" w14:textId="77777777" w:rsidR="00985CC9" w:rsidRPr="00FC2A04" w:rsidRDefault="00985CC9" w:rsidP="00FC2A04">
      <w:pPr>
        <w:numPr>
          <w:ilvl w:val="0"/>
          <w:numId w:val="4"/>
        </w:numPr>
        <w:spacing w:before="100" w:beforeAutospacing="1" w:after="100" w:afterAutospacing="1" w:line="240" w:lineRule="auto"/>
        <w:rPr>
          <w:rFonts w:cstheme="minorHAnsi"/>
        </w:rPr>
      </w:pPr>
      <w:r w:rsidRPr="00FC2A04">
        <w:rPr>
          <w:rFonts w:cstheme="minorHAnsi"/>
        </w:rPr>
        <w:t xml:space="preserve">Van </w:t>
      </w:r>
      <w:proofErr w:type="spellStart"/>
      <w:r w:rsidRPr="00FC2A04">
        <w:rPr>
          <w:rFonts w:cstheme="minorHAnsi"/>
        </w:rPr>
        <w:t>Moer</w:t>
      </w:r>
      <w:proofErr w:type="spellEnd"/>
      <w:r w:rsidRPr="00FC2A04">
        <w:rPr>
          <w:rFonts w:cstheme="minorHAnsi"/>
        </w:rPr>
        <w:t xml:space="preserve"> (Dickies)</w:t>
      </w:r>
    </w:p>
    <w:p w14:paraId="60E3D966" w14:textId="77777777" w:rsidR="0023661F" w:rsidRDefault="00985CC9" w:rsidP="0023661F">
      <w:pPr>
        <w:numPr>
          <w:ilvl w:val="0"/>
          <w:numId w:val="4"/>
        </w:numPr>
        <w:spacing w:before="100" w:beforeAutospacing="1" w:after="100" w:afterAutospacing="1" w:line="240" w:lineRule="auto"/>
        <w:rPr>
          <w:rFonts w:cstheme="minorHAnsi"/>
        </w:rPr>
      </w:pPr>
      <w:proofErr w:type="spellStart"/>
      <w:r w:rsidRPr="00FC2A04">
        <w:rPr>
          <w:rFonts w:cstheme="minorHAnsi"/>
        </w:rPr>
        <w:t>Vendrig</w:t>
      </w:r>
      <w:proofErr w:type="spellEnd"/>
      <w:r w:rsidRPr="00FC2A04">
        <w:rPr>
          <w:rFonts w:cstheme="minorHAnsi"/>
        </w:rPr>
        <w:t xml:space="preserve"> </w:t>
      </w:r>
      <w:proofErr w:type="spellStart"/>
      <w:r w:rsidRPr="00FC2A04">
        <w:rPr>
          <w:rFonts w:cstheme="minorHAnsi"/>
        </w:rPr>
        <w:t>Ijsselstein</w:t>
      </w:r>
      <w:proofErr w:type="spellEnd"/>
      <w:r w:rsidRPr="00FC2A04">
        <w:rPr>
          <w:rFonts w:cstheme="minorHAnsi"/>
        </w:rPr>
        <w:t xml:space="preserve"> B.V.</w:t>
      </w:r>
    </w:p>
    <w:p w14:paraId="2017F99F" w14:textId="77777777" w:rsidR="0023661F" w:rsidRDefault="00985CC9" w:rsidP="0023661F">
      <w:pPr>
        <w:numPr>
          <w:ilvl w:val="0"/>
          <w:numId w:val="4"/>
        </w:numPr>
        <w:spacing w:before="100" w:beforeAutospacing="1" w:after="100" w:afterAutospacing="1" w:line="240" w:lineRule="auto"/>
        <w:rPr>
          <w:rFonts w:cstheme="minorHAnsi"/>
        </w:rPr>
      </w:pPr>
      <w:proofErr w:type="spellStart"/>
      <w:r w:rsidRPr="0023661F">
        <w:rPr>
          <w:rFonts w:cstheme="minorHAnsi"/>
        </w:rPr>
        <w:t>Vespo</w:t>
      </w:r>
      <w:proofErr w:type="spellEnd"/>
      <w:r w:rsidRPr="0023661F">
        <w:rPr>
          <w:rFonts w:cstheme="minorHAnsi"/>
        </w:rPr>
        <w:t>, Ballyclare B.V.</w:t>
      </w:r>
    </w:p>
    <w:p w14:paraId="52CFFAE3" w14:textId="77777777" w:rsidR="0023661F" w:rsidRDefault="0023661F" w:rsidP="0023661F">
      <w:pPr>
        <w:numPr>
          <w:ilvl w:val="0"/>
          <w:numId w:val="4"/>
        </w:numPr>
        <w:spacing w:before="100" w:beforeAutospacing="1" w:after="100" w:afterAutospacing="1" w:line="240" w:lineRule="auto"/>
        <w:rPr>
          <w:rFonts w:cstheme="minorHAnsi"/>
        </w:rPr>
      </w:pPr>
      <w:r w:rsidRPr="0023661F">
        <w:rPr>
          <w:rFonts w:cstheme="minorHAnsi"/>
        </w:rPr>
        <w:t>W</w:t>
      </w:r>
      <w:r w:rsidR="00985CC9" w:rsidRPr="0023661F">
        <w:rPr>
          <w:rFonts w:cstheme="minorHAnsi"/>
        </w:rPr>
        <w:t>ear2Go</w:t>
      </w:r>
    </w:p>
    <w:p w14:paraId="0FD8C42A" w14:textId="77777777" w:rsidR="0023661F" w:rsidRDefault="00985CC9" w:rsidP="0023661F">
      <w:pPr>
        <w:numPr>
          <w:ilvl w:val="0"/>
          <w:numId w:val="4"/>
        </w:numPr>
        <w:spacing w:before="100" w:beforeAutospacing="1" w:after="100" w:afterAutospacing="1" w:line="240" w:lineRule="auto"/>
        <w:rPr>
          <w:rFonts w:cstheme="minorHAnsi"/>
        </w:rPr>
      </w:pPr>
      <w:proofErr w:type="spellStart"/>
      <w:r w:rsidRPr="0023661F">
        <w:rPr>
          <w:rFonts w:cstheme="minorHAnsi"/>
        </w:rPr>
        <w:t>Wernerfelt</w:t>
      </w:r>
      <w:proofErr w:type="spellEnd"/>
      <w:r w:rsidRPr="0023661F">
        <w:rPr>
          <w:rFonts w:cstheme="minorHAnsi"/>
        </w:rPr>
        <w:t xml:space="preserve"> IBQ Fabrics</w:t>
      </w:r>
    </w:p>
    <w:p w14:paraId="09EA2FBD" w14:textId="77777777" w:rsidR="0023661F" w:rsidRDefault="00985CC9" w:rsidP="0023661F">
      <w:pPr>
        <w:numPr>
          <w:ilvl w:val="0"/>
          <w:numId w:val="4"/>
        </w:numPr>
        <w:spacing w:before="100" w:beforeAutospacing="1" w:after="100" w:afterAutospacing="1" w:line="240" w:lineRule="auto"/>
        <w:rPr>
          <w:rFonts w:cstheme="minorHAnsi"/>
        </w:rPr>
      </w:pPr>
      <w:proofErr w:type="spellStart"/>
      <w:r w:rsidRPr="0023661F">
        <w:rPr>
          <w:rFonts w:cstheme="minorHAnsi"/>
        </w:rPr>
        <w:t>Wiltec</w:t>
      </w:r>
      <w:proofErr w:type="spellEnd"/>
      <w:r w:rsidRPr="0023661F">
        <w:rPr>
          <w:rFonts w:cstheme="minorHAnsi"/>
        </w:rPr>
        <w:t xml:space="preserve"> B.V.</w:t>
      </w:r>
    </w:p>
    <w:p w14:paraId="78362D23" w14:textId="77777777" w:rsidR="0023661F" w:rsidRDefault="00985CC9" w:rsidP="0023661F">
      <w:pPr>
        <w:numPr>
          <w:ilvl w:val="0"/>
          <w:numId w:val="4"/>
        </w:numPr>
        <w:spacing w:before="100" w:beforeAutospacing="1" w:after="100" w:afterAutospacing="1" w:line="240" w:lineRule="auto"/>
        <w:rPr>
          <w:rFonts w:cstheme="minorHAnsi"/>
        </w:rPr>
      </w:pPr>
      <w:proofErr w:type="spellStart"/>
      <w:r w:rsidRPr="0023661F">
        <w:rPr>
          <w:rFonts w:cstheme="minorHAnsi"/>
        </w:rPr>
        <w:t>Wolkat</w:t>
      </w:r>
      <w:proofErr w:type="spellEnd"/>
    </w:p>
    <w:p w14:paraId="516EA2DB" w14:textId="77777777" w:rsidR="00985CC9" w:rsidRPr="0023661F" w:rsidRDefault="00985CC9" w:rsidP="0023661F">
      <w:pPr>
        <w:numPr>
          <w:ilvl w:val="0"/>
          <w:numId w:val="4"/>
        </w:numPr>
        <w:spacing w:before="100" w:beforeAutospacing="1" w:after="100" w:afterAutospacing="1" w:line="240" w:lineRule="auto"/>
        <w:rPr>
          <w:rFonts w:cstheme="minorHAnsi"/>
          <w:lang w:val="nl-NL"/>
        </w:rPr>
      </w:pPr>
      <w:r w:rsidRPr="0023661F">
        <w:rPr>
          <w:rFonts w:cstheme="minorHAnsi"/>
          <w:lang w:val="nl-NL"/>
        </w:rPr>
        <w:t>Stichting Koninklijk Nederlands Normalisatie Instituut (secretariaat)</w:t>
      </w:r>
    </w:p>
    <w:p w14:paraId="1C6A913D" w14:textId="77777777" w:rsidR="00FC2A04" w:rsidRPr="00FC2A04" w:rsidRDefault="00FC2A04" w:rsidP="00985CC9">
      <w:pPr>
        <w:pStyle w:val="Kop2"/>
        <w:rPr>
          <w:rFonts w:asciiTheme="minorHAnsi" w:hAnsiTheme="minorHAnsi" w:cstheme="minorHAnsi"/>
          <w:sz w:val="22"/>
          <w:szCs w:val="22"/>
          <w:lang w:val="nl-NL"/>
        </w:rPr>
        <w:sectPr w:rsidR="00FC2A04" w:rsidRPr="00FC2A04" w:rsidSect="00FC2A04">
          <w:type w:val="continuous"/>
          <w:pgSz w:w="11906" w:h="16838"/>
          <w:pgMar w:top="1417" w:right="1417" w:bottom="1417" w:left="1417" w:header="708" w:footer="708" w:gutter="0"/>
          <w:cols w:num="3" w:space="708"/>
          <w:docGrid w:linePitch="360"/>
        </w:sectPr>
      </w:pPr>
    </w:p>
    <w:p w14:paraId="3F52974B" w14:textId="1968B3F2" w:rsidR="007B4325" w:rsidRDefault="00BE30D2" w:rsidP="007674A6">
      <w:pPr>
        <w:rPr>
          <w:rFonts w:cstheme="minorHAnsi"/>
          <w:lang w:val="nl-NL"/>
        </w:rPr>
      </w:pPr>
      <w:r w:rsidRPr="00BE30D2">
        <w:rPr>
          <w:rFonts w:cstheme="minorHAnsi"/>
          <w:lang w:val="nl-NL"/>
        </w:rPr>
        <w:t xml:space="preserve">Naast </w:t>
      </w:r>
      <w:r>
        <w:rPr>
          <w:rFonts w:cstheme="minorHAnsi"/>
          <w:lang w:val="nl-NL"/>
        </w:rPr>
        <w:t xml:space="preserve">vertegenwoordigers van </w:t>
      </w:r>
      <w:r w:rsidRPr="00BE30D2">
        <w:rPr>
          <w:rFonts w:cstheme="minorHAnsi"/>
          <w:lang w:val="nl-NL"/>
        </w:rPr>
        <w:t>de meeste v</w:t>
      </w:r>
      <w:r>
        <w:rPr>
          <w:rFonts w:cstheme="minorHAnsi"/>
          <w:lang w:val="nl-NL"/>
        </w:rPr>
        <w:t xml:space="preserve">an deze partijen deden nog ruim 100 mensen vanuit het MKB, Onderwijs en onderzoek, Overheid en </w:t>
      </w:r>
      <w:proofErr w:type="spellStart"/>
      <w:r>
        <w:rPr>
          <w:rFonts w:cstheme="minorHAnsi"/>
          <w:lang w:val="nl-NL"/>
        </w:rPr>
        <w:t>NGO’s</w:t>
      </w:r>
      <w:proofErr w:type="spellEnd"/>
      <w:r>
        <w:rPr>
          <w:rFonts w:cstheme="minorHAnsi"/>
          <w:lang w:val="nl-NL"/>
        </w:rPr>
        <w:t xml:space="preserve"> mee aan het seminar</w:t>
      </w:r>
      <w:r w:rsidR="006D0BB0">
        <w:rPr>
          <w:rFonts w:cstheme="minorHAnsi"/>
          <w:lang w:val="nl-NL"/>
        </w:rPr>
        <w:t>.</w:t>
      </w:r>
    </w:p>
    <w:p w14:paraId="5E82F2AF" w14:textId="77777777" w:rsidR="007B4325" w:rsidRDefault="007B4325">
      <w:pPr>
        <w:rPr>
          <w:rFonts w:cstheme="minorHAnsi"/>
          <w:lang w:val="nl-NL"/>
        </w:rPr>
      </w:pPr>
      <w:r>
        <w:rPr>
          <w:rFonts w:cstheme="minorHAnsi"/>
          <w:lang w:val="nl-NL"/>
        </w:rPr>
        <w:br w:type="page"/>
      </w:r>
    </w:p>
    <w:sectPr w:rsidR="007B4325" w:rsidSect="00AD1903">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923807"/>
    <w:multiLevelType w:val="multilevel"/>
    <w:tmpl w:val="3EC69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9A4ACA"/>
    <w:multiLevelType w:val="multilevel"/>
    <w:tmpl w:val="DC0E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702ACD"/>
    <w:multiLevelType w:val="hybridMultilevel"/>
    <w:tmpl w:val="6184A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D611B5"/>
    <w:multiLevelType w:val="multilevel"/>
    <w:tmpl w:val="02B88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CC9"/>
    <w:rsid w:val="00096996"/>
    <w:rsid w:val="001037FB"/>
    <w:rsid w:val="00144760"/>
    <w:rsid w:val="0023661F"/>
    <w:rsid w:val="005371B7"/>
    <w:rsid w:val="006D0BB0"/>
    <w:rsid w:val="007674A6"/>
    <w:rsid w:val="007B4325"/>
    <w:rsid w:val="00985CC9"/>
    <w:rsid w:val="00A85E82"/>
    <w:rsid w:val="00AD1903"/>
    <w:rsid w:val="00AD1FB1"/>
    <w:rsid w:val="00BE30D2"/>
    <w:rsid w:val="00C76BC9"/>
    <w:rsid w:val="00D56E37"/>
    <w:rsid w:val="00F92ADB"/>
    <w:rsid w:val="00FC2A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78EA2"/>
  <w15:chartTrackingRefBased/>
  <w15:docId w15:val="{C9CAFD80-6DD8-48AA-92BB-EC269157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paragraph" w:styleId="Kop2">
    <w:name w:val="heading 2"/>
    <w:basedOn w:val="Standaard"/>
    <w:link w:val="Kop2Char"/>
    <w:uiPriority w:val="9"/>
    <w:qFormat/>
    <w:rsid w:val="00985CC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Kop3">
    <w:name w:val="heading 3"/>
    <w:basedOn w:val="Standaard"/>
    <w:link w:val="Kop3Char"/>
    <w:uiPriority w:val="9"/>
    <w:qFormat/>
    <w:rsid w:val="00985CC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Kop4">
    <w:name w:val="heading 4"/>
    <w:basedOn w:val="Standaard"/>
    <w:link w:val="Kop4Char"/>
    <w:uiPriority w:val="9"/>
    <w:qFormat/>
    <w:rsid w:val="00985CC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85CC9"/>
    <w:rPr>
      <w:color w:val="0563C1" w:themeColor="hyperlink"/>
      <w:u w:val="single"/>
    </w:rPr>
  </w:style>
  <w:style w:type="character" w:styleId="Onopgelostemelding">
    <w:name w:val="Unresolved Mention"/>
    <w:basedOn w:val="Standaardalinea-lettertype"/>
    <w:uiPriority w:val="99"/>
    <w:semiHidden/>
    <w:unhideWhenUsed/>
    <w:rsid w:val="00985CC9"/>
    <w:rPr>
      <w:color w:val="605E5C"/>
      <w:shd w:val="clear" w:color="auto" w:fill="E1DFDD"/>
    </w:rPr>
  </w:style>
  <w:style w:type="character" w:customStyle="1" w:styleId="Kop2Char">
    <w:name w:val="Kop 2 Char"/>
    <w:basedOn w:val="Standaardalinea-lettertype"/>
    <w:link w:val="Kop2"/>
    <w:uiPriority w:val="9"/>
    <w:rsid w:val="00985CC9"/>
    <w:rPr>
      <w:rFonts w:ascii="Times New Roman" w:eastAsia="Times New Roman" w:hAnsi="Times New Roman" w:cs="Times New Roman"/>
      <w:b/>
      <w:bCs/>
      <w:sz w:val="36"/>
      <w:szCs w:val="36"/>
      <w:lang w:val="en-GB" w:eastAsia="en-GB"/>
    </w:rPr>
  </w:style>
  <w:style w:type="character" w:customStyle="1" w:styleId="Kop3Char">
    <w:name w:val="Kop 3 Char"/>
    <w:basedOn w:val="Standaardalinea-lettertype"/>
    <w:link w:val="Kop3"/>
    <w:uiPriority w:val="9"/>
    <w:rsid w:val="00985CC9"/>
    <w:rPr>
      <w:rFonts w:ascii="Times New Roman" w:eastAsia="Times New Roman" w:hAnsi="Times New Roman" w:cs="Times New Roman"/>
      <w:b/>
      <w:bCs/>
      <w:sz w:val="27"/>
      <w:szCs w:val="27"/>
      <w:lang w:val="en-GB" w:eastAsia="en-GB"/>
    </w:rPr>
  </w:style>
  <w:style w:type="character" w:customStyle="1" w:styleId="Kop4Char">
    <w:name w:val="Kop 4 Char"/>
    <w:basedOn w:val="Standaardalinea-lettertype"/>
    <w:link w:val="Kop4"/>
    <w:uiPriority w:val="9"/>
    <w:rsid w:val="00985CC9"/>
    <w:rPr>
      <w:rFonts w:ascii="Times New Roman" w:eastAsia="Times New Roman" w:hAnsi="Times New Roman" w:cs="Times New Roman"/>
      <w:b/>
      <w:bCs/>
      <w:sz w:val="24"/>
      <w:szCs w:val="24"/>
      <w:lang w:val="en-GB" w:eastAsia="en-GB"/>
    </w:rPr>
  </w:style>
  <w:style w:type="paragraph" w:styleId="Normaalweb">
    <w:name w:val="Normal (Web)"/>
    <w:basedOn w:val="Standaard"/>
    <w:uiPriority w:val="99"/>
    <w:semiHidden/>
    <w:unhideWhenUsed/>
    <w:rsid w:val="00985CC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elraster">
    <w:name w:val="Table Grid"/>
    <w:basedOn w:val="Standaardtabel"/>
    <w:uiPriority w:val="39"/>
    <w:rsid w:val="00AD1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7674A6"/>
    <w:rPr>
      <w:color w:val="954F72" w:themeColor="followedHyperlink"/>
      <w:u w:val="single"/>
    </w:rPr>
  </w:style>
  <w:style w:type="paragraph" w:styleId="Lijstalinea">
    <w:name w:val="List Paragraph"/>
    <w:basedOn w:val="Standaard"/>
    <w:uiPriority w:val="34"/>
    <w:qFormat/>
    <w:rsid w:val="00FC2A04"/>
    <w:pPr>
      <w:ind w:left="720"/>
      <w:contextualSpacing/>
    </w:pPr>
  </w:style>
  <w:style w:type="paragraph" w:customStyle="1" w:styleId="Default">
    <w:name w:val="Default"/>
    <w:rsid w:val="00FC2A04"/>
    <w:pPr>
      <w:autoSpaceDE w:val="0"/>
      <w:autoSpaceDN w:val="0"/>
      <w:adjustRightInd w:val="0"/>
      <w:spacing w:after="0" w:line="240" w:lineRule="auto"/>
    </w:pPr>
    <w:rPr>
      <w:rFonts w:ascii="Century Gothic" w:hAnsi="Century Gothic" w:cs="Century Gothic"/>
      <w:color w:val="000000"/>
      <w:sz w:val="24"/>
      <w:szCs w:val="24"/>
      <w:lang w:val="en-GB"/>
    </w:rPr>
  </w:style>
  <w:style w:type="character" w:customStyle="1" w:styleId="js-about-item-abstr">
    <w:name w:val="js-about-item-abstr"/>
    <w:basedOn w:val="Standaardalinea-lettertype"/>
    <w:rsid w:val="00C76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075663">
      <w:bodyDiv w:val="1"/>
      <w:marLeft w:val="0"/>
      <w:marRight w:val="0"/>
      <w:marTop w:val="0"/>
      <w:marBottom w:val="0"/>
      <w:divBdr>
        <w:top w:val="none" w:sz="0" w:space="0" w:color="auto"/>
        <w:left w:val="none" w:sz="0" w:space="0" w:color="auto"/>
        <w:bottom w:val="none" w:sz="0" w:space="0" w:color="auto"/>
        <w:right w:val="none" w:sz="0" w:space="0" w:color="auto"/>
      </w:divBdr>
      <w:divsChild>
        <w:div w:id="572736730">
          <w:marLeft w:val="0"/>
          <w:marRight w:val="0"/>
          <w:marTop w:val="0"/>
          <w:marBottom w:val="0"/>
          <w:divBdr>
            <w:top w:val="none" w:sz="0" w:space="0" w:color="auto"/>
            <w:left w:val="none" w:sz="0" w:space="0" w:color="auto"/>
            <w:bottom w:val="none" w:sz="0" w:space="0" w:color="auto"/>
            <w:right w:val="none" w:sz="0" w:space="0" w:color="auto"/>
          </w:divBdr>
          <w:divsChild>
            <w:div w:id="189418802">
              <w:marLeft w:val="0"/>
              <w:marRight w:val="0"/>
              <w:marTop w:val="0"/>
              <w:marBottom w:val="0"/>
              <w:divBdr>
                <w:top w:val="none" w:sz="0" w:space="0" w:color="auto"/>
                <w:left w:val="none" w:sz="0" w:space="0" w:color="auto"/>
                <w:bottom w:val="none" w:sz="0" w:space="0" w:color="auto"/>
                <w:right w:val="none" w:sz="0" w:space="0" w:color="auto"/>
              </w:divBdr>
              <w:divsChild>
                <w:div w:id="181968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86314">
          <w:marLeft w:val="0"/>
          <w:marRight w:val="0"/>
          <w:marTop w:val="0"/>
          <w:marBottom w:val="0"/>
          <w:divBdr>
            <w:top w:val="none" w:sz="0" w:space="0" w:color="auto"/>
            <w:left w:val="none" w:sz="0" w:space="0" w:color="auto"/>
            <w:bottom w:val="none" w:sz="0" w:space="0" w:color="auto"/>
            <w:right w:val="none" w:sz="0" w:space="0" w:color="auto"/>
          </w:divBdr>
          <w:divsChild>
            <w:div w:id="1959869719">
              <w:marLeft w:val="0"/>
              <w:marRight w:val="0"/>
              <w:marTop w:val="0"/>
              <w:marBottom w:val="0"/>
              <w:divBdr>
                <w:top w:val="none" w:sz="0" w:space="0" w:color="auto"/>
                <w:left w:val="none" w:sz="0" w:space="0" w:color="auto"/>
                <w:bottom w:val="none" w:sz="0" w:space="0" w:color="auto"/>
                <w:right w:val="none" w:sz="0" w:space="0" w:color="auto"/>
              </w:divBdr>
              <w:divsChild>
                <w:div w:id="14353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9884">
          <w:marLeft w:val="0"/>
          <w:marRight w:val="0"/>
          <w:marTop w:val="0"/>
          <w:marBottom w:val="0"/>
          <w:divBdr>
            <w:top w:val="none" w:sz="0" w:space="0" w:color="auto"/>
            <w:left w:val="none" w:sz="0" w:space="0" w:color="auto"/>
            <w:bottom w:val="none" w:sz="0" w:space="0" w:color="auto"/>
            <w:right w:val="none" w:sz="0" w:space="0" w:color="auto"/>
          </w:divBdr>
          <w:divsChild>
            <w:div w:id="1451045749">
              <w:marLeft w:val="0"/>
              <w:marRight w:val="0"/>
              <w:marTop w:val="0"/>
              <w:marBottom w:val="0"/>
              <w:divBdr>
                <w:top w:val="none" w:sz="0" w:space="0" w:color="auto"/>
                <w:left w:val="none" w:sz="0" w:space="0" w:color="auto"/>
                <w:bottom w:val="none" w:sz="0" w:space="0" w:color="auto"/>
                <w:right w:val="none" w:sz="0" w:space="0" w:color="auto"/>
              </w:divBdr>
              <w:divsChild>
                <w:div w:id="20188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5602">
          <w:marLeft w:val="0"/>
          <w:marRight w:val="0"/>
          <w:marTop w:val="0"/>
          <w:marBottom w:val="0"/>
          <w:divBdr>
            <w:top w:val="none" w:sz="0" w:space="0" w:color="auto"/>
            <w:left w:val="none" w:sz="0" w:space="0" w:color="auto"/>
            <w:bottom w:val="none" w:sz="0" w:space="0" w:color="auto"/>
            <w:right w:val="none" w:sz="0" w:space="0" w:color="auto"/>
          </w:divBdr>
          <w:divsChild>
            <w:div w:id="358970002">
              <w:marLeft w:val="0"/>
              <w:marRight w:val="0"/>
              <w:marTop w:val="0"/>
              <w:marBottom w:val="0"/>
              <w:divBdr>
                <w:top w:val="none" w:sz="0" w:space="0" w:color="auto"/>
                <w:left w:val="none" w:sz="0" w:space="0" w:color="auto"/>
                <w:bottom w:val="none" w:sz="0" w:space="0" w:color="auto"/>
                <w:right w:val="none" w:sz="0" w:space="0" w:color="auto"/>
              </w:divBdr>
              <w:divsChild>
                <w:div w:id="1109425680">
                  <w:marLeft w:val="0"/>
                  <w:marRight w:val="0"/>
                  <w:marTop w:val="0"/>
                  <w:marBottom w:val="0"/>
                  <w:divBdr>
                    <w:top w:val="none" w:sz="0" w:space="0" w:color="auto"/>
                    <w:left w:val="none" w:sz="0" w:space="0" w:color="auto"/>
                    <w:bottom w:val="none" w:sz="0" w:space="0" w:color="auto"/>
                    <w:right w:val="none" w:sz="0" w:space="0" w:color="auto"/>
                  </w:divBdr>
                </w:div>
                <w:div w:id="34139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8452">
          <w:marLeft w:val="0"/>
          <w:marRight w:val="0"/>
          <w:marTop w:val="0"/>
          <w:marBottom w:val="0"/>
          <w:divBdr>
            <w:top w:val="none" w:sz="0" w:space="0" w:color="auto"/>
            <w:left w:val="none" w:sz="0" w:space="0" w:color="auto"/>
            <w:bottom w:val="none" w:sz="0" w:space="0" w:color="auto"/>
            <w:right w:val="none" w:sz="0" w:space="0" w:color="auto"/>
          </w:divBdr>
          <w:divsChild>
            <w:div w:id="1545674540">
              <w:marLeft w:val="0"/>
              <w:marRight w:val="0"/>
              <w:marTop w:val="0"/>
              <w:marBottom w:val="0"/>
              <w:divBdr>
                <w:top w:val="none" w:sz="0" w:space="0" w:color="auto"/>
                <w:left w:val="none" w:sz="0" w:space="0" w:color="auto"/>
                <w:bottom w:val="none" w:sz="0" w:space="0" w:color="auto"/>
                <w:right w:val="none" w:sz="0" w:space="0" w:color="auto"/>
              </w:divBdr>
              <w:divsChild>
                <w:div w:id="876745141">
                  <w:marLeft w:val="0"/>
                  <w:marRight w:val="0"/>
                  <w:marTop w:val="0"/>
                  <w:marBottom w:val="0"/>
                  <w:divBdr>
                    <w:top w:val="none" w:sz="0" w:space="0" w:color="auto"/>
                    <w:left w:val="none" w:sz="0" w:space="0" w:color="auto"/>
                    <w:bottom w:val="none" w:sz="0" w:space="0" w:color="auto"/>
                    <w:right w:val="none" w:sz="0" w:space="0" w:color="auto"/>
                  </w:divBdr>
                  <w:divsChild>
                    <w:div w:id="701397339">
                      <w:marLeft w:val="0"/>
                      <w:marRight w:val="0"/>
                      <w:marTop w:val="0"/>
                      <w:marBottom w:val="0"/>
                      <w:divBdr>
                        <w:top w:val="none" w:sz="0" w:space="0" w:color="auto"/>
                        <w:left w:val="none" w:sz="0" w:space="0" w:color="auto"/>
                        <w:bottom w:val="none" w:sz="0" w:space="0" w:color="auto"/>
                        <w:right w:val="none" w:sz="0" w:space="0" w:color="auto"/>
                      </w:divBdr>
                      <w:divsChild>
                        <w:div w:id="260115598">
                          <w:marLeft w:val="0"/>
                          <w:marRight w:val="0"/>
                          <w:marTop w:val="0"/>
                          <w:marBottom w:val="0"/>
                          <w:divBdr>
                            <w:top w:val="none" w:sz="0" w:space="0" w:color="auto"/>
                            <w:left w:val="none" w:sz="0" w:space="0" w:color="auto"/>
                            <w:bottom w:val="none" w:sz="0" w:space="0" w:color="auto"/>
                            <w:right w:val="none" w:sz="0" w:space="0" w:color="auto"/>
                          </w:divBdr>
                          <w:divsChild>
                            <w:div w:id="1647198103">
                              <w:marLeft w:val="0"/>
                              <w:marRight w:val="0"/>
                              <w:marTop w:val="0"/>
                              <w:marBottom w:val="0"/>
                              <w:divBdr>
                                <w:top w:val="none" w:sz="0" w:space="0" w:color="auto"/>
                                <w:left w:val="none" w:sz="0" w:space="0" w:color="auto"/>
                                <w:bottom w:val="none" w:sz="0" w:space="0" w:color="auto"/>
                                <w:right w:val="none" w:sz="0" w:space="0" w:color="auto"/>
                              </w:divBdr>
                            </w:div>
                            <w:div w:id="71867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licknl.nl" TargetMode="External"/><Relationship Id="rId18" Type="http://schemas.openxmlformats.org/officeDocument/2006/relationships/hyperlink" Target="https://www.nen.nl/web/file?uuid=a0c0cb22-0f1f-495c-9c25-be81586d4e97&amp;owner=efadc69a-9200-47b5-a3d0-fbedb87122b8"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vimeo.com/433576546" TargetMode="External"/><Relationship Id="rId7" Type="http://schemas.openxmlformats.org/officeDocument/2006/relationships/webSettings" Target="webSettings.xml"/><Relationship Id="rId12" Type="http://schemas.openxmlformats.org/officeDocument/2006/relationships/hyperlink" Target="http://www.NEN.nl" TargetMode="External"/><Relationship Id="rId17" Type="http://schemas.openxmlformats.org/officeDocument/2006/relationships/hyperlink" Target="https://www.nen.nl/web/file?uuid=900764ed-efd8-4ac0-9660-74883f62fbc7&amp;owner=efadc69a-9200-47b5-a3d0-fbedb87122b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en.nl/web/file?uuid=f0e65571-df7a-45a2-9a32-b6d25a915a38&amp;owner=efadc69a-9200-47b5-a3d0-fbedb87122b8" TargetMode="External"/><Relationship Id="rId20" Type="http://schemas.openxmlformats.org/officeDocument/2006/relationships/hyperlink" Target="https://www.nen.nl/web/file?uuid=7937d7c5-1705-4859-87ec-ebc2ba7f862f&amp;owner=efadc69a-9200-47b5-a3d0-fbedb87122b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odint.nl" TargetMode="External"/><Relationship Id="rId24" Type="http://schemas.openxmlformats.org/officeDocument/2006/relationships/hyperlink" Target="https://www.klimaatakkoord.nl/" TargetMode="External"/><Relationship Id="rId5" Type="http://schemas.openxmlformats.org/officeDocument/2006/relationships/styles" Target="styles.xml"/><Relationship Id="rId15" Type="http://schemas.openxmlformats.org/officeDocument/2006/relationships/hyperlink" Target="https://www.nen.nl/web/file?uuid=05127c01-a101-4800-b912-ed11380dbc29&amp;owner=efadc69a-9200-47b5-a3d0-fbedb87122b8" TargetMode="External"/><Relationship Id="rId23" Type="http://schemas.openxmlformats.org/officeDocument/2006/relationships/hyperlink" Target="https://www.rijksoverheid.nl/onderwerpen/circulaire-economie/documenten/rapporten/2017/01/24/grondstoffenakkoord-intentieovereenkomst-om-te-komen-tot-transitieagenda-s-voor-de-circulaire-economie" TargetMode="External"/><Relationship Id="rId10" Type="http://schemas.openxmlformats.org/officeDocument/2006/relationships/hyperlink" Target="http://www.nlnextfashionandtextiles.nl/" TargetMode="External"/><Relationship Id="rId19" Type="http://schemas.openxmlformats.org/officeDocument/2006/relationships/hyperlink" Target="https://www.nen.nl/web/file?uuid=4f0b7b47-5581-46a7-943c-40d076a1f25e&amp;owner=efadc69a-9200-47b5-a3d0-fbedb87122b8" TargetMode="External"/><Relationship Id="rId4" Type="http://schemas.openxmlformats.org/officeDocument/2006/relationships/numbering" Target="numbering.xml"/><Relationship Id="rId9" Type="http://schemas.openxmlformats.org/officeDocument/2006/relationships/hyperlink" Target="https://www.nen.nl/NEN-Shop/Norm/NTA-81952020-nl.htm" TargetMode="External"/><Relationship Id="rId14" Type="http://schemas.openxmlformats.org/officeDocument/2006/relationships/hyperlink" Target="mailto:tap@modint.nl" TargetMode="External"/><Relationship Id="rId22" Type="http://schemas.openxmlformats.org/officeDocument/2006/relationships/hyperlink" Target="https://www.nen.nl/Normontwikkeling/Normcommissie-Circulaire-economie.h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F4CFEE5B21F4418423ECC26B7A91BB" ma:contentTypeVersion="13" ma:contentTypeDescription="Een nieuw document maken." ma:contentTypeScope="" ma:versionID="0bd93e520cfd7988e7cb586e31bae9f1">
  <xsd:schema xmlns:xsd="http://www.w3.org/2001/XMLSchema" xmlns:xs="http://www.w3.org/2001/XMLSchema" xmlns:p="http://schemas.microsoft.com/office/2006/metadata/properties" xmlns:ns3="ec988406-5688-448b-93b1-48a5205d8a86" xmlns:ns4="605dc055-a236-404a-8545-6d72edc879dd" targetNamespace="http://schemas.microsoft.com/office/2006/metadata/properties" ma:root="true" ma:fieldsID="8323e4caa8cbb9629fb81eac1fed5937" ns3:_="" ns4:_="">
    <xsd:import namespace="ec988406-5688-448b-93b1-48a5205d8a86"/>
    <xsd:import namespace="605dc055-a236-404a-8545-6d72edc879d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88406-5688-448b-93b1-48a5205d8a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5dc055-a236-404a-8545-6d72edc879dd"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SharingHintHash" ma:index="2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355FBD-502D-4835-ABEB-DCCE96D28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88406-5688-448b-93b1-48a5205d8a86"/>
    <ds:schemaRef ds:uri="605dc055-a236-404a-8545-6d72edc87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B6042D-D9D8-4E00-82D9-CFB1B89CD8D8}">
  <ds:schemaRefs>
    <ds:schemaRef ds:uri="http://schemas.microsoft.com/sharepoint/v3/contenttype/forms"/>
  </ds:schemaRefs>
</ds:datastoreItem>
</file>

<file path=customXml/itemProps3.xml><?xml version="1.0" encoding="utf-8"?>
<ds:datastoreItem xmlns:ds="http://schemas.openxmlformats.org/officeDocument/2006/customXml" ds:itemID="{1AC69588-42FA-4BEB-AC46-39A9B6D42A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1118</Words>
  <Characters>6149</Characters>
  <Application>Microsoft Office Word</Application>
  <DocSecurity>4</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Rens Tap | Modint</dc:creator>
  <cp:keywords/>
  <dc:description/>
  <cp:lastModifiedBy>Josien Feenstra | Modint</cp:lastModifiedBy>
  <cp:revision>2</cp:revision>
  <dcterms:created xsi:type="dcterms:W3CDTF">2020-08-26T18:50:00Z</dcterms:created>
  <dcterms:modified xsi:type="dcterms:W3CDTF">2020-08-26T18:50:00Z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0x01010093F4CFEE5B21F4418423ECC26B7A91BB</vt:lpwstr>
  </property>
</Properties>
</file>